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" w:lineRule="auto"/>
        <w:ind w:left="247" w:right="247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 de Ayudas de Apoyo a la Calidad y a la Innovación en Aprendizaje y Conocimiento. PlaCLIK 2020-2021</w:t>
      </w:r>
    </w:p>
    <w:p w:rsidR="00000000" w:rsidDel="00000000" w:rsidP="00000000" w:rsidRDefault="00000000" w:rsidRPr="00000000" w14:paraId="00000002">
      <w:pPr>
        <w:spacing w:before="1" w:lineRule="auto"/>
        <w:ind w:left="247" w:right="247" w:firstLine="0"/>
        <w:jc w:val="center"/>
        <w:rPr>
          <w:b w:val="1"/>
          <w:i w:val="1"/>
          <w:sz w:val="2"/>
          <w:szCs w:val="2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Memoria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d7e3bc" w:val="clear"/>
        <w:spacing w:before="1" w:lineRule="auto"/>
        <w:ind w:right="0"/>
        <w:jc w:val="both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Importante: Para garantizar la integridad de la evaluación anónima, no debe aparecer ningún nombre en este documento. Por favor, antes de entregarlo en la solicitud, compruébelo.  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d99594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Datos identificativos del proyecto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UCA (interna UCA)</w:t>
        <w:tab/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Interdepartamental</w:t>
        <w:tab/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Interuniversitario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colaboración con (si procede):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Otra/ entidad/es u organización/es</w:t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Unidad/es de gestión/es </w:t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Servicio/s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Periodificación: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☐  Anual     ☐ Bienal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Especificar en su caso: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Ámbitos de actuación: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UCA/s</w:t>
        <w:tab/>
        <w:tab/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Titulación/es</w:t>
        <w:tab/>
        <w:tab/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Asignatura/s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709" w:top="1985" w:left="1701" w:right="1701" w:header="708" w:footer="146"/>
          <w:pgNumType w:start="1"/>
        </w:sectPr>
      </w:pPr>
      <w:r w:rsidDel="00000000" w:rsidR="00000000" w:rsidRPr="00000000">
        <w:rPr>
          <w:rtl w:val="0"/>
        </w:rPr>
        <w:t xml:space="preserve">Indicar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 </w:t>
      </w:r>
      <w:r w:rsidDel="00000000" w:rsidR="00000000" w:rsidRPr="00000000">
        <w:rPr>
          <w:rtl w:val="0"/>
        </w:rPr>
        <w:t xml:space="preserve">ámbito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concreto:</w:t>
      </w:r>
    </w:p>
    <w:p w:rsidR="00000000" w:rsidDel="00000000" w:rsidP="00000000" w:rsidRDefault="00000000" w:rsidRPr="00000000" w14:paraId="00000019">
      <w:pPr>
        <w:widowControl w:val="0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Tipo de proyecto:</w:t>
      </w:r>
    </w:p>
    <w:p w:rsidR="00000000" w:rsidDel="00000000" w:rsidP="00000000" w:rsidRDefault="00000000" w:rsidRPr="00000000" w14:paraId="0000001A">
      <w:pPr>
        <w:widowControl w:val="0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Rule="auto"/>
        <w:ind w:left="720" w:firstLine="0"/>
        <w:jc w:val="both"/>
        <w:rPr/>
      </w:pPr>
      <w:r w:rsidDel="00000000" w:rsidR="00000000" w:rsidRPr="00000000">
        <w:rPr>
          <w:rFonts w:ascii="Arimo" w:cs="Arimo" w:eastAsia="Arimo" w:hAnsi="Arimo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c4043"/>
          <w:highlight w:val="white"/>
          <w:rtl w:val="0"/>
        </w:rPr>
        <w:t xml:space="preserve">Proyectos enmarcados en la Red de Innovación Educativa de la UPF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☐ Aprendizaje Basado en Problemas (ABP) y Objetivos de Desarrollo Sostenible (ODS)</w:t>
      </w:r>
    </w:p>
    <w:p w:rsidR="00000000" w:rsidDel="00000000" w:rsidP="00000000" w:rsidRDefault="00000000" w:rsidRPr="00000000" w14:paraId="0000001D">
      <w:pPr>
        <w:widowControl w:val="0"/>
        <w:spacing w:after="0" w:lineRule="auto"/>
        <w:ind w:left="720" w:firstLine="720"/>
        <w:jc w:val="both"/>
        <w:rPr/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Trabajos de Fin de Grado (TFG)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Proyectos de investigación sobre la docencia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Proyectos colectivos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color w:val="3c4043"/>
          <w:highlight w:val="white"/>
          <w:rtl w:val="0"/>
        </w:rPr>
        <w:t xml:space="preserve">Proyectos individuales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09" w:top="1985" w:left="1701" w:right="1701" w:header="708" w:footer="146"/>
        </w:sectPr>
      </w:pPr>
      <w:r w:rsidDel="00000000" w:rsidR="00000000" w:rsidRPr="00000000">
        <w:rPr>
          <w:b w:val="1"/>
          <w:rtl w:val="0"/>
        </w:rPr>
        <w:t xml:space="preserve">Líneas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temáticas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Seleccione  al menos una:</w:t>
      </w:r>
    </w:p>
    <w:p w:rsidR="00000000" w:rsidDel="00000000" w:rsidP="00000000" w:rsidRDefault="00000000" w:rsidRPr="00000000" w14:paraId="00000026">
      <w:pPr>
        <w:widowControl w:val="0"/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Rule="auto"/>
        <w:jc w:val="both"/>
        <w:rPr/>
        <w:sectPr>
          <w:type w:val="continuous"/>
          <w:pgSz w:h="16838" w:w="11906" w:orient="portrait"/>
          <w:pgMar w:bottom="709" w:top="1985" w:left="1701" w:right="1701" w:header="708" w:footer="146"/>
          <w:cols w:equalWidth="0" w:num="2">
            <w:col w:space="282" w:w="4110.999999999999"/>
            <w:col w:space="0" w:w="4110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="240" w:lineRule="auto"/>
        <w:rPr/>
      </w:pPr>
      <w:r w:rsidDel="00000000" w:rsidR="00000000" w:rsidRPr="00000000">
        <w:rPr>
          <w:rtl w:val="0"/>
        </w:rPr>
        <w:t xml:space="preserve">☐Compromiso social con visión global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☐ Metodologías de aprendizaje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☐ Formatos de aprendizaje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☐ Hibridación docencia-investigación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☐ Agentes colaboradores en el aprendizaje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t xml:space="preserve">☐ Espacios de aprendizaje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09" w:top="1985" w:left="1701" w:right="1701" w:header="708" w:footer="146"/>
        </w:sectPr>
      </w:pPr>
      <w:r w:rsidDel="00000000" w:rsidR="00000000" w:rsidRPr="00000000">
        <w:rPr>
          <w:rtl w:val="0"/>
        </w:rPr>
        <w:t xml:space="preserve">☐ Recursos educativos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09" w:top="1985" w:left="1701" w:right="1701" w:header="708" w:footer="146"/>
          <w:cols w:equalWidth="0" w:num="2">
            <w:col w:space="282" w:w="4110.999999999999"/>
            <w:col w:space="0" w:w="4110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ottom w:color="000000" w:space="1" w:sz="4" w:val="single"/>
        </w:pBdr>
        <w:shd w:fill="d99594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Contenido descriptivo</w:t>
      </w:r>
    </w:p>
    <w:p w:rsidR="00000000" w:rsidDel="00000000" w:rsidP="00000000" w:rsidRDefault="00000000" w:rsidRPr="00000000" w14:paraId="00000032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1. Título del proyecto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2. Resumen</w:t>
      </w:r>
    </w:p>
    <w:p w:rsidR="00000000" w:rsidDel="00000000" w:rsidP="00000000" w:rsidRDefault="00000000" w:rsidRPr="00000000" w14:paraId="0000003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3. Palabras clave</w:t>
      </w:r>
    </w:p>
    <w:p w:rsidR="00000000" w:rsidDel="00000000" w:rsidP="00000000" w:rsidRDefault="00000000" w:rsidRPr="00000000" w14:paraId="0000003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4. Motivos y retos: necesidades y contexto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5. Destinatarios</w:t>
      </w:r>
    </w:p>
    <w:p w:rsidR="00000000" w:rsidDel="00000000" w:rsidP="00000000" w:rsidRDefault="00000000" w:rsidRPr="00000000" w14:paraId="0000003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6. Oportunidades</w:t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7. Plan de acción</w:t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8. Evaluación de resultados e impacto esperado</w:t>
      </w:r>
    </w:p>
    <w:p w:rsidR="00000000" w:rsidDel="00000000" w:rsidP="00000000" w:rsidRDefault="00000000" w:rsidRPr="00000000" w14:paraId="0000004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9. Mecanismos de difusión</w:t>
      </w:r>
    </w:p>
    <w:p w:rsidR="00000000" w:rsidDel="00000000" w:rsidP="00000000" w:rsidRDefault="00000000" w:rsidRPr="00000000" w14:paraId="0000004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10. Materiales y recursos necesarios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jc w:val="both"/>
        <w:rPr/>
      </w:pPr>
      <w:r w:rsidDel="00000000" w:rsidR="00000000" w:rsidRPr="00000000">
        <w:rPr>
          <w:rtl w:val="0"/>
        </w:rPr>
        <w:t xml:space="preserve">11. Presupuesto del proyecto, de acuerdo con los gastos elegibles que establece la convocatoria</w:t>
      </w:r>
    </w:p>
    <w:p w:rsidR="00000000" w:rsidDel="00000000" w:rsidP="00000000" w:rsidRDefault="00000000" w:rsidRPr="00000000" w14:paraId="00000047">
      <w:pPr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09" w:top="1985" w:left="1701" w:right="1701" w:header="708" w:footer="14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S Gothic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786586" cy="4102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86586" cy="410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d9d9d9" w:val="clear"/>
      <w:spacing w:after="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d9d9d9" w:val="clear"/>
      <w:spacing w:after="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+U7DwDCzlFeCwA53q6aGeoZMw==">AMUW2mUXjOIeip/6pgP1iNYEnFxjjXoWe/Hd06MpUSU1gioyNpjLUwEcB7UTnYpcTq5JSBeI7lg2SD5dK1EMm4IdHz0yOFpOr0qCgIzFvPYSbb+T9COqVuiIXW4dljC4bD1ag17PP3/r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