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b/>
          <w:color w:val="C00000"/>
          <w:sz w:val="56"/>
          <w:szCs w:val="56"/>
        </w:rPr>
      </w:pPr>
      <w:r>
        <w:rPr>
          <w:rFonts w:cs="Arial"/>
          <w:b/>
          <w:color w:val="C00000"/>
          <w:sz w:val="56"/>
          <w:szCs w:val="56"/>
        </w:rPr>
        <w:t>NFORME</w:t>
      </w: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b/>
          <w:color w:val="C00000"/>
          <w:sz w:val="56"/>
          <w:szCs w:val="56"/>
        </w:rPr>
      </w:pP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b/>
          <w:color w:val="C00000"/>
          <w:sz w:val="72"/>
          <w:szCs w:val="72"/>
        </w:rPr>
      </w:pPr>
    </w:p>
    <w:p w:rsidR="00BE483B" w:rsidRDefault="00DD1996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rPr>
          <w:rFonts w:cs="Arial"/>
          <w:b/>
          <w:color w:val="C00000"/>
          <w:sz w:val="72"/>
          <w:szCs w:val="72"/>
          <w:u w:val="single"/>
        </w:rPr>
      </w:pPr>
      <w:r>
        <w:rPr>
          <w:rFonts w:cs="Arial"/>
          <w:b/>
          <w:color w:val="C00000"/>
          <w:sz w:val="72"/>
          <w:szCs w:val="72"/>
          <w:u w:val="single"/>
        </w:rPr>
        <w:t>RESULTATS AVALDO</w:t>
      </w:r>
      <w:r w:rsidR="00BE483B">
        <w:rPr>
          <w:rFonts w:cs="Arial"/>
          <w:b/>
          <w:color w:val="C00000"/>
          <w:sz w:val="72"/>
          <w:szCs w:val="72"/>
          <w:u w:val="single"/>
        </w:rPr>
        <w:t xml:space="preserve"> </w:t>
      </w:r>
    </w:p>
    <w:p w:rsidR="00A92A41" w:rsidRP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rPr>
          <w:rFonts w:cs="Arial"/>
          <w:b/>
          <w:i/>
          <w:color w:val="C00000"/>
          <w:sz w:val="72"/>
          <w:szCs w:val="72"/>
        </w:rPr>
      </w:pPr>
      <w:r w:rsidRPr="00A92A41">
        <w:rPr>
          <w:rFonts w:cs="Arial"/>
          <w:b/>
          <w:color w:val="C00000"/>
          <w:sz w:val="72"/>
          <w:szCs w:val="72"/>
        </w:rPr>
        <w:t>CURS 20</w:t>
      </w:r>
      <w:r w:rsidR="00CD333E">
        <w:rPr>
          <w:rFonts w:cs="Arial"/>
          <w:b/>
          <w:color w:val="C00000"/>
          <w:sz w:val="72"/>
          <w:szCs w:val="72"/>
        </w:rPr>
        <w:t>2</w:t>
      </w:r>
      <w:r w:rsidR="00B26530">
        <w:rPr>
          <w:rFonts w:cs="Arial"/>
          <w:b/>
          <w:color w:val="C00000"/>
          <w:sz w:val="72"/>
          <w:szCs w:val="72"/>
        </w:rPr>
        <w:t>1</w:t>
      </w:r>
      <w:r w:rsidRPr="00A92A41">
        <w:rPr>
          <w:rFonts w:cs="Arial"/>
          <w:b/>
          <w:color w:val="C00000"/>
          <w:sz w:val="72"/>
          <w:szCs w:val="72"/>
        </w:rPr>
        <w:t>-20</w:t>
      </w:r>
      <w:r w:rsidR="008205EF">
        <w:rPr>
          <w:rFonts w:cs="Arial"/>
          <w:b/>
          <w:color w:val="C00000"/>
          <w:sz w:val="72"/>
          <w:szCs w:val="72"/>
        </w:rPr>
        <w:t>2</w:t>
      </w:r>
      <w:r w:rsidR="00B26530">
        <w:rPr>
          <w:rFonts w:cs="Arial"/>
          <w:b/>
          <w:color w:val="C00000"/>
          <w:sz w:val="72"/>
          <w:szCs w:val="72"/>
        </w:rPr>
        <w:t>2</w:t>
      </w: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40"/>
          <w:szCs w:val="48"/>
        </w:rPr>
      </w:pPr>
    </w:p>
    <w:p w:rsidR="00A92A41" w:rsidRP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44"/>
          <w:szCs w:val="44"/>
        </w:rPr>
      </w:pPr>
      <w:r w:rsidRPr="00A92A41">
        <w:rPr>
          <w:rFonts w:cs="Arial"/>
          <w:color w:val="C00000"/>
          <w:sz w:val="44"/>
          <w:szCs w:val="44"/>
        </w:rPr>
        <w:t>Unitat de Projectes, Estudis i Qualitat (UPEQ)</w:t>
      </w:r>
    </w:p>
    <w:p w:rsidR="00A92A41" w:rsidRPr="00A92A41" w:rsidRDefault="00B26530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44"/>
          <w:szCs w:val="44"/>
        </w:rPr>
      </w:pPr>
      <w:r>
        <w:rPr>
          <w:rFonts w:cs="Arial"/>
          <w:color w:val="C00000"/>
          <w:sz w:val="44"/>
          <w:szCs w:val="44"/>
        </w:rPr>
        <w:t>Juliol</w:t>
      </w:r>
      <w:r w:rsidR="00A92A41" w:rsidRPr="00A92A41">
        <w:rPr>
          <w:rFonts w:cs="Arial"/>
          <w:color w:val="C00000"/>
          <w:sz w:val="44"/>
          <w:szCs w:val="44"/>
        </w:rPr>
        <w:t xml:space="preserve"> del 20</w:t>
      </w:r>
      <w:r w:rsidR="008205EF">
        <w:rPr>
          <w:rFonts w:cs="Arial"/>
          <w:color w:val="C00000"/>
          <w:sz w:val="44"/>
          <w:szCs w:val="44"/>
        </w:rPr>
        <w:t>2</w:t>
      </w:r>
      <w:r>
        <w:rPr>
          <w:rFonts w:cs="Arial"/>
          <w:color w:val="C00000"/>
          <w:sz w:val="44"/>
          <w:szCs w:val="44"/>
        </w:rPr>
        <w:t>2</w:t>
      </w: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36"/>
          <w:szCs w:val="36"/>
        </w:rPr>
      </w:pP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36"/>
          <w:szCs w:val="36"/>
        </w:rPr>
      </w:pPr>
    </w:p>
    <w:p w:rsid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color w:val="C00000"/>
          <w:sz w:val="36"/>
          <w:szCs w:val="36"/>
        </w:rPr>
      </w:pPr>
    </w:p>
    <w:p w:rsidR="00A92A41" w:rsidRPr="00A92A41" w:rsidRDefault="00A92A41" w:rsidP="00A92A41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both"/>
        <w:rPr>
          <w:rFonts w:cs="Arial"/>
          <w:b/>
          <w:color w:val="C00000"/>
          <w:sz w:val="36"/>
          <w:szCs w:val="36"/>
        </w:rPr>
      </w:pPr>
    </w:p>
    <w:p w:rsidR="00A92A41" w:rsidRDefault="00194B20" w:rsidP="003B4BE7">
      <w:pPr>
        <w:spacing w:after="0" w:line="240" w:lineRule="auto"/>
        <w:jc w:val="both"/>
        <w:rPr>
          <w:noProof/>
        </w:rPr>
        <w:sectPr w:rsidR="00A92A41" w:rsidSect="003F4374">
          <w:pgSz w:w="11906" w:h="16838"/>
          <w:pgMar w:top="1843" w:right="1701" w:bottom="1417" w:left="1701" w:header="708" w:footer="303" w:gutter="0"/>
          <w:cols w:space="708"/>
          <w:docGrid w:linePitch="360"/>
        </w:sectPr>
      </w:pPr>
      <w:r w:rsidRPr="009F4F31">
        <w:rPr>
          <w:noProof/>
          <w:lang w:val="es-ES" w:eastAsia="es-ES"/>
        </w:rPr>
        <w:drawing>
          <wp:inline distT="0" distB="0" distL="0" distR="0">
            <wp:extent cx="2162175" cy="695325"/>
            <wp:effectExtent l="0" t="0" r="0" b="0"/>
            <wp:docPr id="1" name="Imatge 1" descr="Descripción: 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Descripción: 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37" w:rsidRPr="008D6003" w:rsidRDefault="0025130B" w:rsidP="008205EF">
      <w:pPr>
        <w:pStyle w:val="Ttol1"/>
        <w:rPr>
          <w:rFonts w:asciiTheme="minorHAnsi" w:hAnsiTheme="minorHAnsi" w:cstheme="minorHAnsi"/>
          <w:color w:val="C00000"/>
          <w:sz w:val="28"/>
          <w:szCs w:val="28"/>
        </w:rPr>
      </w:pPr>
      <w:r w:rsidRPr="008D6003">
        <w:rPr>
          <w:rFonts w:asciiTheme="minorHAnsi" w:hAnsiTheme="minorHAnsi" w:cstheme="minorHAnsi"/>
          <w:color w:val="C00000"/>
          <w:sz w:val="28"/>
          <w:szCs w:val="28"/>
        </w:rPr>
        <w:lastRenderedPageBreak/>
        <w:t>Introducció</w:t>
      </w:r>
    </w:p>
    <w:p w:rsidR="00DD1996" w:rsidRDefault="00DD1996" w:rsidP="00086C6B">
      <w:pPr>
        <w:jc w:val="both"/>
      </w:pPr>
      <w:r>
        <w:t>En aquest informe es recullen els resultats de l’AVALDO</w:t>
      </w:r>
      <w:r w:rsidR="007665AF">
        <w:rPr>
          <w:rStyle w:val="Refernciadenotaapeudepgina"/>
        </w:rPr>
        <w:footnoteReference w:id="1"/>
      </w:r>
      <w:r>
        <w:t>, l’enquesta que trimestralment fan els estudiants per valorar la</w:t>
      </w:r>
      <w:r w:rsidR="00CF673F">
        <w:t xml:space="preserve"> seva satisfacció amb la </w:t>
      </w:r>
      <w:r>
        <w:t>docència que han rebut</w:t>
      </w:r>
      <w:r w:rsidR="00BE483B">
        <w:t xml:space="preserve">, </w:t>
      </w:r>
      <w:r w:rsidR="00BE483B" w:rsidRPr="00DE0B15">
        <w:t>del</w:t>
      </w:r>
      <w:r w:rsidR="00BE483B">
        <w:t xml:space="preserve"> curs 20</w:t>
      </w:r>
      <w:r w:rsidR="00CA29D5">
        <w:t>2</w:t>
      </w:r>
      <w:r w:rsidR="00B26530">
        <w:t>1</w:t>
      </w:r>
      <w:r w:rsidR="00BE483B">
        <w:t>-202</w:t>
      </w:r>
      <w:r w:rsidR="00B26530">
        <w:t>2</w:t>
      </w:r>
      <w:r>
        <w:t xml:space="preserve">. </w:t>
      </w:r>
    </w:p>
    <w:p w:rsidR="007665AF" w:rsidRDefault="007665AF" w:rsidP="00086C6B">
      <w:pPr>
        <w:jc w:val="both"/>
      </w:pPr>
      <w:r>
        <w:t xml:space="preserve">Aquest curs l’AVALDO s’ha començat a fer amb una aplicació nova que permet que al principi del període de valoració els estudiants rebin un correu electrònic amb l’enllaç a l’enquesta, així com diferents recordatoris al llarg del període; al tercer trimestre també hem pogut activar un </w:t>
      </w:r>
      <w:r w:rsidR="00DE0B15">
        <w:t>avís</w:t>
      </w:r>
      <w:r>
        <w:t xml:space="preserve"> emergent a l’Aula Global amb l’enllaç a l’enquesta; a més a més, els professors també han rebut un correu electrònic amb un enllaç des d’on poden consultar com evoluciona la participació dels estudiants en la valoració de l’assignatura que han impartit. </w:t>
      </w:r>
    </w:p>
    <w:p w:rsidR="00621B30" w:rsidRDefault="00621B30" w:rsidP="00086C6B">
      <w:pPr>
        <w:jc w:val="both"/>
      </w:pPr>
      <w:r>
        <w:t xml:space="preserve">Quan ja es poden consultar els resultats, </w:t>
      </w:r>
      <w:r w:rsidR="00A11A00">
        <w:t xml:space="preserve">després de la signatura </w:t>
      </w:r>
      <w:proofErr w:type="spellStart"/>
      <w:r w:rsidR="00A11A00">
        <w:t>d’actas</w:t>
      </w:r>
      <w:proofErr w:type="spellEnd"/>
      <w:r w:rsidR="00A11A00">
        <w:t xml:space="preserve">, </w:t>
      </w:r>
      <w:r>
        <w:t xml:space="preserve">els professors reben un correu electrònic amb un enllaç des d’on </w:t>
      </w:r>
      <w:r w:rsidR="00A11A00">
        <w:t>accedir als resultats</w:t>
      </w:r>
      <w:r>
        <w:t xml:space="preserve">. Els responsables acadèmics també tenen accés a diferents informes on poder consultar els resultats de les titulacions i professors dels quals són responsables. </w:t>
      </w:r>
    </w:p>
    <w:p w:rsidR="003C2C4E" w:rsidRPr="00711904" w:rsidRDefault="007C73D6" w:rsidP="00086C6B">
      <w:pPr>
        <w:jc w:val="both"/>
      </w:pPr>
      <w:r>
        <w:t>Aquest curs s’ha fet un Equip de Resposta Ràpida (ERR) dedicat a l’AVALDO, per abordar dos objectius, d’una banda, c</w:t>
      </w:r>
      <w:r w:rsidRPr="007C73D6">
        <w:t>om fer que l’AVALDO esdevingui una eina útil i central de cara a la millora i innovació de l’activitat docent, i, de l’altra, com prestigiar l’AVALDO i que la seva utilitat sigui percebuda i reconeguda per la comunitat universitària de la UPF.  </w:t>
      </w:r>
      <w:r>
        <w:t>Algunes de les propostes de millora sorgides d’aquest grup ja s’han implementat al llarg d’aquest curs o està previst implementar-les el que ve. En aquest informe es mostren les propostes suggerides per l’ERR</w:t>
      </w:r>
      <w:r w:rsidR="00277B72">
        <w:t>01-AVALDO</w:t>
      </w:r>
      <w:r>
        <w:t>.</w:t>
      </w:r>
    </w:p>
    <w:p w:rsidR="0098032B" w:rsidRDefault="0098032B" w:rsidP="007C73D6">
      <w:pPr>
        <w:numPr>
          <w:ilvl w:val="0"/>
          <w:numId w:val="15"/>
        </w:numPr>
        <w:ind w:left="284" w:hanging="284"/>
        <w:jc w:val="both"/>
        <w:rPr>
          <w:b/>
          <w:color w:val="C00000"/>
        </w:rPr>
      </w:pPr>
      <w:r w:rsidRPr="0098032B">
        <w:rPr>
          <w:b/>
          <w:color w:val="C00000"/>
        </w:rPr>
        <w:t>Resultats de l’AVALDO 20</w:t>
      </w:r>
      <w:r w:rsidR="00CA29D5">
        <w:rPr>
          <w:b/>
          <w:color w:val="C00000"/>
        </w:rPr>
        <w:t>2</w:t>
      </w:r>
      <w:r w:rsidR="007665AF">
        <w:rPr>
          <w:b/>
          <w:color w:val="C00000"/>
        </w:rPr>
        <w:t>1</w:t>
      </w:r>
      <w:r w:rsidRPr="0098032B">
        <w:rPr>
          <w:b/>
          <w:color w:val="C00000"/>
        </w:rPr>
        <w:t>-202</w:t>
      </w:r>
      <w:r w:rsidR="007665AF">
        <w:rPr>
          <w:b/>
          <w:color w:val="C00000"/>
        </w:rPr>
        <w:t>2</w:t>
      </w:r>
      <w:r w:rsidR="00574630">
        <w:rPr>
          <w:b/>
          <w:color w:val="C00000"/>
        </w:rPr>
        <w:t xml:space="preserve"> </w:t>
      </w:r>
    </w:p>
    <w:p w:rsidR="00A11A00" w:rsidRDefault="00D645D6" w:rsidP="00302662">
      <w:pPr>
        <w:jc w:val="both"/>
      </w:pPr>
      <w:r>
        <w:t>A l</w:t>
      </w:r>
      <w:r w:rsidR="00AC5180">
        <w:t>a</w:t>
      </w:r>
      <w:r>
        <w:t xml:space="preserve"> taul</w:t>
      </w:r>
      <w:r w:rsidR="00AC5180">
        <w:t>a</w:t>
      </w:r>
      <w:r>
        <w:t xml:space="preserve"> 1 es proporciona la valoració</w:t>
      </w:r>
      <w:r w:rsidR="008466E9">
        <w:t xml:space="preserve"> mitjana</w:t>
      </w:r>
      <w:r>
        <w:t xml:space="preserve"> </w:t>
      </w:r>
      <w:r w:rsidR="008466E9">
        <w:t xml:space="preserve">que s’ha donat a les 6 qüestions plantejades a l’AVALDO </w:t>
      </w:r>
      <w:r w:rsidR="00CF691C">
        <w:t>cada trimestre del curs 202</w:t>
      </w:r>
      <w:r w:rsidR="00621B30">
        <w:t>1</w:t>
      </w:r>
      <w:r w:rsidR="00CF691C">
        <w:t>-202</w:t>
      </w:r>
      <w:r w:rsidR="00621B30">
        <w:t>2</w:t>
      </w:r>
      <w:r w:rsidR="00CF691C">
        <w:t xml:space="preserve">, i també la valoració mitjana de tot el curs, pel conjunt dels graus de la UPF, per a cada UCA i per a cadascun dels graus. </w:t>
      </w:r>
      <w:r w:rsidR="00A11A00">
        <w:t>Així com la participació dels estudiants a l’hora de valorar la docència.</w:t>
      </w:r>
    </w:p>
    <w:p w:rsidR="00A11A00" w:rsidRDefault="00A11A00" w:rsidP="00A11A00">
      <w:pPr>
        <w:jc w:val="both"/>
      </w:pPr>
      <w:r>
        <w:t xml:space="preserve">El primer que cal destacar és que amb la nova aplicació la participació dels estudiants a l’hora de valorar la docència ha augmentat més del 60% respecte el curs passat, situant-se en el 37,3%. Per trimestres, la participació ha oscil·lat entre el 35 i el 40%. </w:t>
      </w:r>
    </w:p>
    <w:p w:rsidR="0027107C" w:rsidRDefault="00A11A00" w:rsidP="00302662">
      <w:pPr>
        <w:jc w:val="both"/>
      </w:pPr>
      <w:r>
        <w:t xml:space="preserve">En relació les valoracions, </w:t>
      </w:r>
      <w:r w:rsidR="00CF691C">
        <w:t>l</w:t>
      </w:r>
      <w:r w:rsidR="007E3720">
        <w:t>a majoria se situen entre el 7 i el 8</w:t>
      </w:r>
      <w:r w:rsidR="00CF691C">
        <w:t>,5 en una escala de 0 a 10</w:t>
      </w:r>
    </w:p>
    <w:p w:rsidR="0027107C" w:rsidRDefault="00CF691C" w:rsidP="00302662">
      <w:pPr>
        <w:jc w:val="both"/>
      </w:pPr>
      <w:r>
        <w:t>P</w:t>
      </w:r>
      <w:r w:rsidR="0027107C">
        <w:t xml:space="preserve">el conjunt de </w:t>
      </w:r>
      <w:r>
        <w:t xml:space="preserve">graus de </w:t>
      </w:r>
      <w:r w:rsidR="0027107C">
        <w:t xml:space="preserve">la UPF les dues qüestions més ben valorades són </w:t>
      </w:r>
      <w:r w:rsidR="0098032B" w:rsidRPr="0098032B">
        <w:rPr>
          <w:b/>
        </w:rPr>
        <w:t>els continguts impartits en l'assignatura i les competències treballades s'ajusten al que diu el pla docent</w:t>
      </w:r>
      <w:r w:rsidR="0098032B">
        <w:t xml:space="preserve"> (8,</w:t>
      </w:r>
      <w:r w:rsidR="00DE0B15">
        <w:t>23</w:t>
      </w:r>
      <w:r w:rsidR="0098032B">
        <w:t>)</w:t>
      </w:r>
      <w:r w:rsidR="0027107C">
        <w:t xml:space="preserve"> i </w:t>
      </w:r>
      <w:r w:rsidR="0027107C" w:rsidRPr="0027107C">
        <w:rPr>
          <w:b/>
        </w:rPr>
        <w:t>el professor o professora ha complert adequadament les seves obligacions docents (pla docent, puntualitat, atenció a l'estudiant, etc.)</w:t>
      </w:r>
      <w:r w:rsidR="0027107C" w:rsidRPr="0027107C">
        <w:t xml:space="preserve"> (8,</w:t>
      </w:r>
      <w:r w:rsidR="00DE0B15">
        <w:t>31</w:t>
      </w:r>
      <w:r w:rsidR="0027107C" w:rsidRPr="0027107C">
        <w:t>)</w:t>
      </w:r>
      <w:r w:rsidR="0027107C">
        <w:t xml:space="preserve">. </w:t>
      </w:r>
    </w:p>
    <w:p w:rsidR="00CF691C" w:rsidRDefault="0027107C" w:rsidP="008466E9">
      <w:pPr>
        <w:jc w:val="both"/>
      </w:pPr>
      <w:r>
        <w:t xml:space="preserve">La tercera qüestió amb una valoració més alta és la </w:t>
      </w:r>
      <w:r w:rsidRPr="0027107C">
        <w:rPr>
          <w:b/>
        </w:rPr>
        <w:t>satisfacció amb la docència rebuda</w:t>
      </w:r>
      <w:r>
        <w:t xml:space="preserve"> (7,</w:t>
      </w:r>
      <w:r w:rsidR="00DE0B15">
        <w:t>8</w:t>
      </w:r>
      <w:r>
        <w:t>), pregunta que es refereix a la docència impartida pel professor o professora que s’està valorant.</w:t>
      </w:r>
      <w:r w:rsidR="00394C79">
        <w:t xml:space="preserve"> </w:t>
      </w:r>
    </w:p>
    <w:p w:rsidR="008466E9" w:rsidRDefault="008466E9" w:rsidP="008466E9">
      <w:pPr>
        <w:jc w:val="both"/>
        <w:rPr>
          <w:b/>
        </w:rPr>
      </w:pPr>
      <w:r>
        <w:t xml:space="preserve">Tornant a la valoració d’aspectes relacionats amb l’assignatura, per ordre de més a menys valorat hi trobem </w:t>
      </w:r>
      <w:r>
        <w:rPr>
          <w:b/>
        </w:rPr>
        <w:t>e</w:t>
      </w:r>
      <w:r w:rsidRPr="00394C79">
        <w:rPr>
          <w:b/>
        </w:rPr>
        <w:t>l volum de treball exigit s'adequa als crèdits de l'assignatura</w:t>
      </w:r>
      <w:r>
        <w:rPr>
          <w:b/>
        </w:rPr>
        <w:t xml:space="preserve"> </w:t>
      </w:r>
      <w:r w:rsidRPr="00394C79">
        <w:t>(7,</w:t>
      </w:r>
      <w:r w:rsidR="00DE0B15">
        <w:t>26</w:t>
      </w:r>
      <w:r w:rsidRPr="00394C79">
        <w:t>)</w:t>
      </w:r>
      <w:r>
        <w:t xml:space="preserve">, </w:t>
      </w:r>
      <w:r w:rsidRPr="008466E9">
        <w:rPr>
          <w:b/>
        </w:rPr>
        <w:t xml:space="preserve">satisfacció amb el </w:t>
      </w:r>
      <w:r w:rsidRPr="008466E9">
        <w:rPr>
          <w:b/>
        </w:rPr>
        <w:lastRenderedPageBreak/>
        <w:t>conjunt de l’assignatura</w:t>
      </w:r>
      <w:r>
        <w:t xml:space="preserve"> (7,</w:t>
      </w:r>
      <w:r w:rsidR="00DE0B15">
        <w:t>08</w:t>
      </w:r>
      <w:r>
        <w:t xml:space="preserve">), i </w:t>
      </w:r>
      <w:r w:rsidRPr="008466E9">
        <w:rPr>
          <w:b/>
        </w:rPr>
        <w:t xml:space="preserve">les metodologies docents utilitzades m'han ajudat en el procés d'aprenentatge </w:t>
      </w:r>
      <w:r>
        <w:t>(</w:t>
      </w:r>
      <w:r w:rsidR="00DE0B15">
        <w:t>6,96</w:t>
      </w:r>
      <w:r>
        <w:t>).</w:t>
      </w:r>
    </w:p>
    <w:p w:rsidR="00DE0B15" w:rsidRDefault="00CF691C" w:rsidP="00302662">
      <w:pPr>
        <w:jc w:val="both"/>
      </w:pPr>
      <w:r>
        <w:t xml:space="preserve">Aquest ordre en les valoracions es reprodueix en pràcticament totes les UCA i tots els graus, i cada trimestre. </w:t>
      </w:r>
    </w:p>
    <w:p w:rsidR="00CA4020" w:rsidRDefault="00E710A8" w:rsidP="00302662">
      <w:pPr>
        <w:jc w:val="both"/>
      </w:pPr>
      <w:r w:rsidRPr="00E710A8">
        <w:rPr>
          <w:noProof/>
          <w:lang w:val="es-ES" w:eastAsia="es-ES"/>
        </w:rPr>
        <w:drawing>
          <wp:inline distT="0" distB="0" distL="0" distR="0">
            <wp:extent cx="6714479" cy="74295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00" cy="74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20" w:rsidRDefault="00CA4020" w:rsidP="00302662">
      <w:pPr>
        <w:jc w:val="both"/>
      </w:pPr>
    </w:p>
    <w:p w:rsidR="00CA4020" w:rsidRDefault="00CA4020" w:rsidP="00302662">
      <w:pPr>
        <w:jc w:val="both"/>
      </w:pPr>
    </w:p>
    <w:p w:rsidR="00CA4020" w:rsidRDefault="00CA4020" w:rsidP="00C90102">
      <w:pPr>
        <w:ind w:hanging="284"/>
        <w:jc w:val="both"/>
      </w:pPr>
    </w:p>
    <w:p w:rsidR="003853B8" w:rsidRDefault="003853B8">
      <w:pPr>
        <w:spacing w:after="0" w:line="240" w:lineRule="auto"/>
      </w:pPr>
    </w:p>
    <w:p w:rsidR="003853B8" w:rsidRDefault="00E710A8">
      <w:pPr>
        <w:spacing w:after="0" w:line="240" w:lineRule="auto"/>
      </w:pPr>
      <w:r w:rsidRPr="00E710A8">
        <w:rPr>
          <w:noProof/>
          <w:lang w:val="es-ES" w:eastAsia="es-ES"/>
        </w:rPr>
        <w:drawing>
          <wp:inline distT="0" distB="0" distL="0" distR="0">
            <wp:extent cx="6665156" cy="7920318"/>
            <wp:effectExtent l="0" t="0" r="2540" b="508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20" cy="79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B8" w:rsidRDefault="003853B8">
      <w:pPr>
        <w:spacing w:after="0" w:line="240" w:lineRule="auto"/>
      </w:pPr>
    </w:p>
    <w:p w:rsidR="003853B8" w:rsidRDefault="003853B8">
      <w:pPr>
        <w:spacing w:after="0" w:line="240" w:lineRule="auto"/>
      </w:pPr>
    </w:p>
    <w:p w:rsidR="003853B8" w:rsidRDefault="003853B8">
      <w:pPr>
        <w:spacing w:after="0" w:line="240" w:lineRule="auto"/>
      </w:pPr>
    </w:p>
    <w:p w:rsidR="003853B8" w:rsidRDefault="003853B8">
      <w:pPr>
        <w:spacing w:after="0" w:line="240" w:lineRule="auto"/>
      </w:pPr>
    </w:p>
    <w:p w:rsidR="003853B8" w:rsidRDefault="003853B8">
      <w:pPr>
        <w:spacing w:after="0" w:line="240" w:lineRule="auto"/>
      </w:pPr>
    </w:p>
    <w:p w:rsidR="003853B8" w:rsidRDefault="003853B8">
      <w:pPr>
        <w:spacing w:after="0" w:line="240" w:lineRule="auto"/>
      </w:pPr>
    </w:p>
    <w:p w:rsidR="003853B8" w:rsidRDefault="003853B8" w:rsidP="003853B8">
      <w:pPr>
        <w:spacing w:after="0" w:line="240" w:lineRule="auto"/>
        <w:jc w:val="both"/>
      </w:pPr>
      <w:r>
        <w:t xml:space="preserve">En el cas dels màsters la situació és molt similar a la dels graus, si bé amb valoracions lleugerament més elevades. La participació </w:t>
      </w:r>
      <w:r w:rsidR="00692E01">
        <w:t xml:space="preserve">global </w:t>
      </w:r>
      <w:r>
        <w:t>se situa en el 3</w:t>
      </w:r>
      <w:r w:rsidR="007A20A1">
        <w:t>9</w:t>
      </w:r>
      <w:r>
        <w:t>%</w:t>
      </w:r>
      <w:r w:rsidR="007A20A1">
        <w:t xml:space="preserve">. </w:t>
      </w:r>
    </w:p>
    <w:p w:rsidR="007A20A1" w:rsidRDefault="007A20A1" w:rsidP="003853B8">
      <w:pPr>
        <w:spacing w:after="0" w:line="240" w:lineRule="auto"/>
        <w:jc w:val="both"/>
      </w:pPr>
    </w:p>
    <w:p w:rsidR="003853B8" w:rsidRDefault="003853B8" w:rsidP="003853B8">
      <w:pPr>
        <w:spacing w:after="0" w:line="240" w:lineRule="auto"/>
        <w:jc w:val="both"/>
      </w:pPr>
      <w:r>
        <w:t xml:space="preserve">En molts màsters es dedica el tercer trimestre a fer el TFM, per això no hi ha valoració de la docència per aquest període. </w:t>
      </w:r>
    </w:p>
    <w:p w:rsidR="00DF1844" w:rsidRDefault="00DF1844" w:rsidP="003853B8">
      <w:pPr>
        <w:spacing w:after="0" w:line="240" w:lineRule="auto"/>
        <w:jc w:val="both"/>
      </w:pPr>
    </w:p>
    <w:p w:rsidR="003853B8" w:rsidRDefault="007A20A1" w:rsidP="007A20A1">
      <w:pPr>
        <w:spacing w:after="0" w:line="240" w:lineRule="auto"/>
        <w:ind w:hanging="284"/>
      </w:pPr>
      <w:r w:rsidRPr="007A20A1">
        <w:rPr>
          <w:noProof/>
          <w:lang w:val="es-ES" w:eastAsia="es-ES"/>
        </w:rPr>
        <w:drawing>
          <wp:inline distT="0" distB="0" distL="0" distR="0">
            <wp:extent cx="6811149" cy="6639339"/>
            <wp:effectExtent l="0" t="0" r="8890" b="952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93" cy="66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B8" w:rsidRDefault="003853B8" w:rsidP="003853B8">
      <w:pPr>
        <w:spacing w:after="0" w:line="240" w:lineRule="auto"/>
        <w:ind w:hanging="284"/>
      </w:pPr>
    </w:p>
    <w:p w:rsidR="003853B8" w:rsidRDefault="003853B8" w:rsidP="003853B8">
      <w:pPr>
        <w:spacing w:after="0" w:line="240" w:lineRule="auto"/>
        <w:ind w:hanging="284"/>
      </w:pPr>
    </w:p>
    <w:p w:rsidR="007A20A1" w:rsidRDefault="007A20A1" w:rsidP="003853B8">
      <w:pPr>
        <w:spacing w:after="0" w:line="240" w:lineRule="auto"/>
        <w:ind w:hanging="284"/>
      </w:pPr>
    </w:p>
    <w:p w:rsidR="007A20A1" w:rsidRDefault="007A20A1" w:rsidP="003853B8">
      <w:pPr>
        <w:spacing w:after="0" w:line="240" w:lineRule="auto"/>
        <w:ind w:hanging="284"/>
      </w:pPr>
    </w:p>
    <w:p w:rsidR="007A20A1" w:rsidRDefault="007A20A1" w:rsidP="003853B8">
      <w:pPr>
        <w:spacing w:after="0" w:line="240" w:lineRule="auto"/>
        <w:ind w:hanging="284"/>
      </w:pPr>
    </w:p>
    <w:p w:rsidR="007A20A1" w:rsidRDefault="007A20A1" w:rsidP="003853B8">
      <w:pPr>
        <w:spacing w:after="0" w:line="240" w:lineRule="auto"/>
        <w:ind w:hanging="284"/>
      </w:pPr>
      <w:r w:rsidRPr="007A20A1">
        <w:rPr>
          <w:noProof/>
          <w:lang w:val="es-ES" w:eastAsia="es-ES"/>
        </w:rPr>
        <w:lastRenderedPageBreak/>
        <w:drawing>
          <wp:inline distT="0" distB="0" distL="0" distR="0">
            <wp:extent cx="6803473" cy="7481500"/>
            <wp:effectExtent l="0" t="0" r="0" b="571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58" cy="74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20" w:rsidRDefault="00CA4020" w:rsidP="003853B8">
      <w:pPr>
        <w:spacing w:after="0" w:line="240" w:lineRule="auto"/>
        <w:ind w:hanging="284"/>
      </w:pPr>
      <w:r>
        <w:br w:type="page"/>
      </w:r>
    </w:p>
    <w:p w:rsidR="00CA4020" w:rsidRDefault="00CA4020" w:rsidP="00302662">
      <w:pPr>
        <w:jc w:val="both"/>
      </w:pPr>
      <w:r>
        <w:lastRenderedPageBreak/>
        <w:t xml:space="preserve">A la taula </w:t>
      </w:r>
      <w:r w:rsidR="003853B8">
        <w:t>3</w:t>
      </w:r>
      <w:r>
        <w:t xml:space="preserve"> veiem els resultats obtinguts </w:t>
      </w:r>
      <w:r w:rsidR="006142B7">
        <w:t xml:space="preserve">globalment a la UPF </w:t>
      </w:r>
      <w:r>
        <w:t xml:space="preserve">en les valoracions de les preguntes referides a les assignatures dels últims cursos. Com es pot apreciar, les valoracions presenten poques diferències i </w:t>
      </w:r>
      <w:r w:rsidR="00355044">
        <w:t>la majoria</w:t>
      </w:r>
      <w:r>
        <w:t xml:space="preserve"> se situen </w:t>
      </w:r>
      <w:r w:rsidR="00355044">
        <w:t>entorn</w:t>
      </w:r>
      <w:r>
        <w:t xml:space="preserve"> </w:t>
      </w:r>
      <w:r w:rsidR="00355044">
        <w:t>d</w:t>
      </w:r>
      <w:r>
        <w:t xml:space="preserve">el 7 </w:t>
      </w:r>
      <w:r w:rsidR="00EB103D">
        <w:t>en el cas dels graus, i ent</w:t>
      </w:r>
      <w:r w:rsidR="00355044">
        <w:t>o</w:t>
      </w:r>
      <w:r w:rsidR="00EB103D">
        <w:t>r</w:t>
      </w:r>
      <w:r w:rsidR="00355044">
        <w:t xml:space="preserve">n </w:t>
      </w:r>
      <w:r w:rsidR="00EB103D">
        <w:t xml:space="preserve">el 8 </w:t>
      </w:r>
      <w:r w:rsidR="00355044">
        <w:t xml:space="preserve">en </w:t>
      </w:r>
      <w:r w:rsidR="00EB103D">
        <w:t>els màsters</w:t>
      </w:r>
      <w:r>
        <w:t xml:space="preserve">. </w:t>
      </w:r>
    </w:p>
    <w:p w:rsidR="003853B8" w:rsidRDefault="007A20A1" w:rsidP="00EB103D">
      <w:pPr>
        <w:jc w:val="center"/>
      </w:pPr>
      <w:r w:rsidRPr="007A20A1">
        <w:rPr>
          <w:noProof/>
          <w:lang w:val="es-ES" w:eastAsia="es-ES"/>
        </w:rPr>
        <w:drawing>
          <wp:inline distT="0" distB="0" distL="0" distR="0">
            <wp:extent cx="4619708" cy="2258615"/>
            <wp:effectExtent l="0" t="0" r="0" b="889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19" cy="22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B0" w:rsidRDefault="001E612F" w:rsidP="00302662">
      <w:pPr>
        <w:jc w:val="both"/>
      </w:pPr>
      <w:r>
        <w:t xml:space="preserve">Si bé la </w:t>
      </w:r>
      <w:r w:rsidR="004929B0">
        <w:t xml:space="preserve">major part de les valoracions són de notable, </w:t>
      </w:r>
      <w:r w:rsidR="00EB103D">
        <w:t xml:space="preserve">als graus </w:t>
      </w:r>
      <w:r w:rsidR="004929B0">
        <w:t xml:space="preserve">hi ha un </w:t>
      </w:r>
      <w:r w:rsidR="00355044">
        <w:t>6</w:t>
      </w:r>
      <w:r w:rsidR="004929B0">
        <w:t xml:space="preserve">% de les assignatures i un </w:t>
      </w:r>
      <w:r w:rsidR="00355044">
        <w:t>4,5</w:t>
      </w:r>
      <w:r w:rsidR="004929B0">
        <w:t>% dels professors que reben valoracions inferiors al 5.</w:t>
      </w:r>
    </w:p>
    <w:p w:rsidR="00EB103D" w:rsidRDefault="004929B0" w:rsidP="00EB103D">
      <w:pPr>
        <w:jc w:val="both"/>
      </w:pPr>
      <w:r>
        <w:t xml:space="preserve">A la taula </w:t>
      </w:r>
      <w:r w:rsidR="00EB103D">
        <w:t>4</w:t>
      </w:r>
      <w:r>
        <w:t xml:space="preserve"> es pot veure per a cadascuna de les UCA i dels graus el % d’assignatures i professors valorats per sota del 5 en relació al total de valoracions fetes. </w:t>
      </w:r>
    </w:p>
    <w:p w:rsidR="00CA4020" w:rsidRDefault="00355044" w:rsidP="00EB103D">
      <w:pPr>
        <w:jc w:val="center"/>
        <w:rPr>
          <w:b/>
        </w:rPr>
      </w:pPr>
      <w:r w:rsidRPr="00355044">
        <w:rPr>
          <w:noProof/>
          <w:lang w:val="es-ES" w:eastAsia="es-ES"/>
        </w:rPr>
        <w:drawing>
          <wp:inline distT="0" distB="0" distL="0" distR="0">
            <wp:extent cx="5001679" cy="4961614"/>
            <wp:effectExtent l="0" t="0" r="889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80" cy="49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03" w:rsidRDefault="008D6003" w:rsidP="00B56A8F">
      <w:pPr>
        <w:jc w:val="both"/>
      </w:pPr>
    </w:p>
    <w:p w:rsidR="00B56A8F" w:rsidRPr="00B56A8F" w:rsidRDefault="00B56A8F" w:rsidP="00B56A8F">
      <w:pPr>
        <w:jc w:val="both"/>
      </w:pPr>
      <w:r w:rsidRPr="00B56A8F">
        <w:t>En el cas dels màsters</w:t>
      </w:r>
      <w:r>
        <w:t xml:space="preserve"> les valoracions per sota el 5 suposen el </w:t>
      </w:r>
      <w:r w:rsidR="00355044">
        <w:t>2,3</w:t>
      </w:r>
      <w:r>
        <w:t xml:space="preserve">% de les valoracions referides a les assignatures i el 3% de les referides al </w:t>
      </w:r>
      <w:r w:rsidR="00355044">
        <w:t>professorat</w:t>
      </w:r>
      <w:r>
        <w:t>.</w:t>
      </w:r>
    </w:p>
    <w:p w:rsidR="00B56A8F" w:rsidRDefault="00355044" w:rsidP="00EB103D">
      <w:pPr>
        <w:jc w:val="center"/>
        <w:rPr>
          <w:b/>
        </w:rPr>
      </w:pPr>
      <w:r w:rsidRPr="00355044">
        <w:rPr>
          <w:noProof/>
          <w:lang w:val="es-ES" w:eastAsia="es-ES"/>
        </w:rPr>
        <w:drawing>
          <wp:inline distT="0" distB="0" distL="0" distR="0">
            <wp:extent cx="5281673" cy="1944031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4" cy="19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80" w:rsidRDefault="00711480" w:rsidP="00EB103D">
      <w:pPr>
        <w:jc w:val="center"/>
        <w:rPr>
          <w:b/>
        </w:rPr>
      </w:pPr>
    </w:p>
    <w:p w:rsidR="00302662" w:rsidRDefault="00302662" w:rsidP="00302662">
      <w:pPr>
        <w:tabs>
          <w:tab w:val="left" w:pos="3785"/>
        </w:tabs>
        <w:spacing w:after="0" w:line="240" w:lineRule="auto"/>
        <w:jc w:val="both"/>
      </w:pPr>
    </w:p>
    <w:p w:rsidR="007C73D6" w:rsidRPr="007C73D6" w:rsidRDefault="00277B72" w:rsidP="007C73D6">
      <w:pPr>
        <w:numPr>
          <w:ilvl w:val="0"/>
          <w:numId w:val="15"/>
        </w:numPr>
        <w:ind w:left="284" w:hanging="284"/>
        <w:jc w:val="both"/>
        <w:rPr>
          <w:b/>
          <w:color w:val="C00000"/>
        </w:rPr>
      </w:pPr>
      <w:r>
        <w:rPr>
          <w:b/>
          <w:color w:val="C00000"/>
        </w:rPr>
        <w:t>Propostes</w:t>
      </w:r>
      <w:r w:rsidR="007C73D6" w:rsidRPr="007C73D6">
        <w:rPr>
          <w:b/>
          <w:color w:val="C00000"/>
        </w:rPr>
        <w:t xml:space="preserve"> de l’ERR01-AVALDO </w:t>
      </w:r>
    </w:p>
    <w:p w:rsidR="00277B72" w:rsidRDefault="00711480" w:rsidP="00277B72">
      <w:pPr>
        <w:jc w:val="both"/>
      </w:pPr>
      <w:r>
        <w:t>L</w:t>
      </w:r>
      <w:r w:rsidR="00277B72">
        <w:t>’Equip de Resposta Ràpida</w:t>
      </w:r>
      <w:r>
        <w:t xml:space="preserve"> ERR01-AVALDO es va crear </w:t>
      </w:r>
      <w:r w:rsidR="00277B72">
        <w:t>per abordar les següents qüestions en relació amb l’AVALDO: d’una banda, c</w:t>
      </w:r>
      <w:r w:rsidR="00277B72" w:rsidRPr="007C73D6">
        <w:t>om fer que l’AVALDO esdevingui una eina útil i central de cara a la millora i innovació de l’activitat docent, i, de l’altra, com prestigiar l’AVALDO i que la seva utilitat sigui percebuda i reconeguda per la comunitat universitària de la UPF.</w:t>
      </w:r>
    </w:p>
    <w:p w:rsidR="00277B72" w:rsidRDefault="00277B72" w:rsidP="00277B72">
      <w:pPr>
        <w:jc w:val="both"/>
      </w:pPr>
      <w:r>
        <w:t xml:space="preserve">L’ERR01-AVALDO estava integrat pel vicerector Manel Jiménez-Morales, els professors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Bornao</w:t>
      </w:r>
      <w:proofErr w:type="spellEnd"/>
      <w:r>
        <w:t xml:space="preserve"> i Jaume López, els estudiants Núria Marqués i Pau Torres, i </w:t>
      </w:r>
      <w:proofErr w:type="spellStart"/>
      <w:r>
        <w:t>l’Alumni</w:t>
      </w:r>
      <w:proofErr w:type="spellEnd"/>
      <w:r>
        <w:t xml:space="preserve"> </w:t>
      </w:r>
      <w:proofErr w:type="spellStart"/>
      <w:r>
        <w:t>Olympia</w:t>
      </w:r>
      <w:proofErr w:type="spellEnd"/>
      <w:r>
        <w:t xml:space="preserve"> Arango</w:t>
      </w:r>
      <w:r w:rsidR="00711480">
        <w:t>;</w:t>
      </w:r>
      <w:r>
        <w:t xml:space="preserve"> </w:t>
      </w:r>
      <w:r w:rsidR="00711480">
        <w:t xml:space="preserve">i per part del personal d’administració i serveis, per la Vanessa Sòria, tècnica del </w:t>
      </w:r>
      <w:proofErr w:type="spellStart"/>
      <w:r w:rsidR="00711480">
        <w:t>Clik</w:t>
      </w:r>
      <w:proofErr w:type="spellEnd"/>
      <w:r w:rsidR="00711480">
        <w:t xml:space="preserve">, per l’Anna Petit i la Rosa </w:t>
      </w:r>
      <w:proofErr w:type="spellStart"/>
      <w:r w:rsidR="00711480">
        <w:t>Rizo</w:t>
      </w:r>
      <w:proofErr w:type="spellEnd"/>
      <w:r w:rsidR="00711480">
        <w:t xml:space="preserve">, responsables funcionals de l’AVALDO, i per Jordi Mas, </w:t>
      </w:r>
      <w:r>
        <w:t xml:space="preserve">cap </w:t>
      </w:r>
      <w:r w:rsidR="00711480">
        <w:t>de la Unitat de Desenvolupament i Operacions (Informàtica).</w:t>
      </w:r>
    </w:p>
    <w:p w:rsidR="00711480" w:rsidRDefault="00711480" w:rsidP="00277B72">
      <w:pPr>
        <w:jc w:val="both"/>
      </w:pPr>
      <w:r>
        <w:t>Seguint la dinàmica plantejada per la metodologia dels ERR, l’equip es va reunir tres cops al llarg del primer trimestre del curs 2021-2022. Les propostes de millora que en van sorgir s’apunten a continuació.</w:t>
      </w:r>
    </w:p>
    <w:p w:rsidR="002C1F5F" w:rsidRDefault="002C1F5F" w:rsidP="002C1F5F">
      <w:pPr>
        <w:jc w:val="both"/>
      </w:pPr>
      <w:r>
        <w:t>La nova aplicació per fer l’AVALDO permet  poder dur a terme algunes d’aquestes mesures, com poden ser les preguntes personalitzades, o que els professors puguin incorporar la pròpia valoració de les valoracions fetes pels estudiants</w:t>
      </w:r>
      <w:bookmarkStart w:id="0" w:name="_GoBack"/>
      <w:bookmarkEnd w:id="0"/>
      <w:r>
        <w:t xml:space="preserve">. </w:t>
      </w:r>
    </w:p>
    <w:p w:rsidR="002C1F5F" w:rsidRDefault="002C1F5F" w:rsidP="002C1F5F">
      <w:pPr>
        <w:jc w:val="both"/>
      </w:pPr>
      <w:r>
        <w:t>Durant el segon i el tercer trimestre del curs 2021-2022 ja s’han aplicat algunes de les propostes, bàsicament les relacionades amb la difusió de l’AVALDO entre la comunitat universitària.</w:t>
      </w:r>
    </w:p>
    <w:p w:rsidR="002C1F5F" w:rsidRDefault="002C1F5F" w:rsidP="00277B72">
      <w:pPr>
        <w:jc w:val="both"/>
      </w:pPr>
    </w:p>
    <w:p w:rsidR="00A11A00" w:rsidRDefault="002C1F5F" w:rsidP="00277B72">
      <w:pPr>
        <w:jc w:val="both"/>
      </w:pPr>
      <w:r w:rsidRPr="002C1F5F">
        <w:lastRenderedPageBreak/>
        <w:drawing>
          <wp:inline distT="0" distB="0" distL="0" distR="0">
            <wp:extent cx="5760085" cy="8253691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80" w:rsidRDefault="00711480" w:rsidP="00277B72">
      <w:pPr>
        <w:jc w:val="both"/>
      </w:pPr>
    </w:p>
    <w:p w:rsidR="00711480" w:rsidRDefault="00711480" w:rsidP="00277B72">
      <w:pPr>
        <w:jc w:val="both"/>
      </w:pPr>
    </w:p>
    <w:p w:rsidR="00BA4E6C" w:rsidRDefault="00BA4E6C" w:rsidP="00B953DB">
      <w:pPr>
        <w:pStyle w:val="Ttol1"/>
        <w:rPr>
          <w:rFonts w:asciiTheme="minorHAnsi" w:hAnsiTheme="minorHAnsi" w:cstheme="minorHAnsi"/>
          <w:color w:val="C00000"/>
          <w:sz w:val="28"/>
          <w:szCs w:val="28"/>
        </w:rPr>
      </w:pPr>
      <w:r w:rsidRPr="008D6003">
        <w:rPr>
          <w:rFonts w:asciiTheme="minorHAnsi" w:hAnsiTheme="minorHAnsi" w:cstheme="minorHAnsi"/>
          <w:color w:val="C00000"/>
          <w:sz w:val="28"/>
          <w:szCs w:val="28"/>
        </w:rPr>
        <w:lastRenderedPageBreak/>
        <w:t>Conclusions</w:t>
      </w:r>
    </w:p>
    <w:p w:rsidR="00B953DB" w:rsidRPr="00B953DB" w:rsidRDefault="00B953DB" w:rsidP="00277B72">
      <w:pPr>
        <w:spacing w:after="0" w:line="240" w:lineRule="auto"/>
        <w:rPr>
          <w:rFonts w:asciiTheme="minorHAnsi" w:hAnsiTheme="minorHAnsi" w:cstheme="minorHAnsi"/>
          <w:color w:val="C00000"/>
          <w:sz w:val="20"/>
          <w:szCs w:val="20"/>
        </w:rPr>
      </w:pPr>
    </w:p>
    <w:p w:rsidR="00046DFB" w:rsidRDefault="00046DFB" w:rsidP="00BA4E6C">
      <w:pPr>
        <w:jc w:val="both"/>
      </w:pPr>
      <w:r>
        <w:t>Els resultats de l’AVALDO el curs 202</w:t>
      </w:r>
      <w:r w:rsidR="00E13262">
        <w:t>1</w:t>
      </w:r>
      <w:r>
        <w:t>-202</w:t>
      </w:r>
      <w:r w:rsidR="00E13262">
        <w:t>2</w:t>
      </w:r>
      <w:r>
        <w:t xml:space="preserve"> per graus i màsters i la seva evolució al llarg dels últims cursos mostren unes valoracions molt estables entre el 7 i el 8 sobre 10 globalment pels graus, i una mica més elevades, pels màsters.</w:t>
      </w:r>
    </w:p>
    <w:p w:rsidR="00D3482C" w:rsidRDefault="00046DFB" w:rsidP="00BA4E6C">
      <w:pPr>
        <w:jc w:val="both"/>
      </w:pPr>
      <w:r>
        <w:t xml:space="preserve">Els últims cursos la participació als graus ha anat </w:t>
      </w:r>
      <w:proofErr w:type="spellStart"/>
      <w:r>
        <w:t>disminuïnt</w:t>
      </w:r>
      <w:proofErr w:type="spellEnd"/>
      <w:r>
        <w:t xml:space="preserve">, </w:t>
      </w:r>
      <w:r w:rsidR="00E13262">
        <w:t>apropant-se</w:t>
      </w:r>
      <w:r>
        <w:t xml:space="preserve"> </w:t>
      </w:r>
      <w:r w:rsidR="00E13262">
        <w:t>a</w:t>
      </w:r>
      <w:r>
        <w:t>l 2</w:t>
      </w:r>
      <w:r w:rsidR="00E13262">
        <w:t>0</w:t>
      </w:r>
      <w:r>
        <w:t xml:space="preserve">%; mentre que la participació en els màsters s’ha anat incrementant fins a situar-se al 30%. </w:t>
      </w:r>
      <w:r w:rsidR="00E13262">
        <w:t xml:space="preserve">Però aquest darrer curs, gràcies a la implementació de la nova aplicació i dels canvis que ha suposat afavorint l’accessibilitat dels estudiants a l’AVALDO, s’ha pogut trencar aquesta tendència i la participació ha tornat a posicions properes al 40%, tant a graus com a màsters. </w:t>
      </w:r>
    </w:p>
    <w:p w:rsidR="00B953DB" w:rsidRDefault="00B953DB" w:rsidP="00BA4E6C">
      <w:pPr>
        <w:jc w:val="both"/>
      </w:pPr>
      <w:r>
        <w:t xml:space="preserve">En relació amb les propostes de l’ERR01-AVALDO, alguna ja s’ha pogut implementar al llarg d’aquest curs, com és fer difusió de l’AVALDO entre els delegats de curs dels graus, i la resta està previst començar a aplicar-les al llarg del curs vinent. </w:t>
      </w:r>
    </w:p>
    <w:p w:rsidR="00E13262" w:rsidRDefault="00E13262" w:rsidP="00BA4E6C">
      <w:pPr>
        <w:jc w:val="both"/>
      </w:pPr>
    </w:p>
    <w:p w:rsidR="00E11EFA" w:rsidRPr="001C6905" w:rsidRDefault="00E11EFA" w:rsidP="00E11EFA">
      <w:pPr>
        <w:jc w:val="both"/>
      </w:pPr>
    </w:p>
    <w:p w:rsidR="00E11EFA" w:rsidRPr="00BA4E6C" w:rsidRDefault="00E11EFA" w:rsidP="00BA4E6C">
      <w:pPr>
        <w:jc w:val="both"/>
      </w:pPr>
    </w:p>
    <w:p w:rsidR="005D55F2" w:rsidRPr="00BA4E6C" w:rsidRDefault="005D55F2" w:rsidP="00BA4E6C">
      <w:pPr>
        <w:jc w:val="both"/>
      </w:pPr>
    </w:p>
    <w:p w:rsidR="005D55F2" w:rsidRDefault="005D55F2" w:rsidP="000B72F8">
      <w:pPr>
        <w:pStyle w:val="Ttol1"/>
        <w:rPr>
          <w:color w:val="C00000"/>
          <w:sz w:val="24"/>
          <w:szCs w:val="24"/>
        </w:rPr>
      </w:pPr>
    </w:p>
    <w:sectPr w:rsidR="005D55F2" w:rsidSect="00C90102">
      <w:headerReference w:type="default" r:id="rId17"/>
      <w:footerReference w:type="default" r:id="rId18"/>
      <w:pgSz w:w="11906" w:h="16838"/>
      <w:pgMar w:top="709" w:right="1701" w:bottom="993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34" w:rsidRDefault="001F3634" w:rsidP="003B4BE7">
      <w:pPr>
        <w:spacing w:after="0" w:line="240" w:lineRule="auto"/>
      </w:pPr>
      <w:r>
        <w:separator/>
      </w:r>
    </w:p>
  </w:endnote>
  <w:endnote w:type="continuationSeparator" w:id="0">
    <w:p w:rsidR="001F3634" w:rsidRDefault="001F3634" w:rsidP="003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8D" w:rsidRPr="00A92A41" w:rsidRDefault="00D4638D" w:rsidP="00A92A41">
    <w:pPr>
      <w:pStyle w:val="Peu"/>
      <w:rPr>
        <w:i/>
        <w:color w:val="C00000"/>
      </w:rPr>
    </w:pPr>
    <w:r w:rsidRPr="00A92A41">
      <w:rPr>
        <w:i/>
        <w:color w:val="C00000"/>
      </w:rPr>
      <w:t xml:space="preserve">Unitat </w:t>
    </w:r>
    <w:r w:rsidR="00302662">
      <w:rPr>
        <w:i/>
        <w:color w:val="C00000"/>
      </w:rPr>
      <w:t>de Projectes, Estudis i Qualit</w:t>
    </w:r>
    <w:r w:rsidR="00EE7863">
      <w:rPr>
        <w:i/>
        <w:color w:val="C00000"/>
      </w:rPr>
      <w:t>at</w:t>
    </w:r>
    <w:r w:rsidR="00302662">
      <w:rPr>
        <w:i/>
        <w:color w:val="C00000"/>
      </w:rPr>
      <w:tab/>
    </w:r>
    <w:r>
      <w:rPr>
        <w:i/>
        <w:color w:val="C00000"/>
      </w:rPr>
      <w:tab/>
    </w:r>
    <w:r w:rsidRPr="00A92A41">
      <w:rPr>
        <w:i/>
        <w:color w:val="C00000"/>
      </w:rPr>
      <w:fldChar w:fldCharType="begin"/>
    </w:r>
    <w:r w:rsidRPr="00A92A41">
      <w:rPr>
        <w:i/>
        <w:color w:val="C00000"/>
      </w:rPr>
      <w:instrText xml:space="preserve"> PAGE   \* MERGEFORMAT </w:instrText>
    </w:r>
    <w:r w:rsidRPr="00A92A41">
      <w:rPr>
        <w:i/>
        <w:color w:val="C00000"/>
      </w:rPr>
      <w:fldChar w:fldCharType="separate"/>
    </w:r>
    <w:r w:rsidR="002C1F5F">
      <w:rPr>
        <w:i/>
        <w:noProof/>
        <w:color w:val="C00000"/>
      </w:rPr>
      <w:t>10</w:t>
    </w:r>
    <w:r w:rsidRPr="00A92A41">
      <w:rPr>
        <w:i/>
        <w:color w:val="C00000"/>
      </w:rPr>
      <w:fldChar w:fldCharType="end"/>
    </w:r>
  </w:p>
  <w:p w:rsidR="00D4638D" w:rsidRDefault="00D4638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34" w:rsidRDefault="001F3634" w:rsidP="003B4BE7">
      <w:pPr>
        <w:spacing w:after="0" w:line="240" w:lineRule="auto"/>
      </w:pPr>
      <w:r>
        <w:separator/>
      </w:r>
    </w:p>
  </w:footnote>
  <w:footnote w:type="continuationSeparator" w:id="0">
    <w:p w:rsidR="001F3634" w:rsidRDefault="001F3634" w:rsidP="003B4BE7">
      <w:pPr>
        <w:spacing w:after="0" w:line="240" w:lineRule="auto"/>
      </w:pPr>
      <w:r>
        <w:continuationSeparator/>
      </w:r>
    </w:p>
  </w:footnote>
  <w:footnote w:id="1">
    <w:p w:rsidR="007665AF" w:rsidRDefault="007665AF">
      <w:pPr>
        <w:pStyle w:val="Textdenotaapeudepgina"/>
      </w:pPr>
      <w:r>
        <w:rPr>
          <w:rStyle w:val="Refernciadenotaapeudepgina"/>
        </w:rPr>
        <w:footnoteRef/>
      </w:r>
      <w:r>
        <w:t xml:space="preserve"> Per conèixer com funciona l’</w:t>
      </w:r>
      <w:hyperlink r:id="rId1" w:history="1">
        <w:r w:rsidRPr="007665AF">
          <w:rPr>
            <w:rStyle w:val="Enlla"/>
          </w:rPr>
          <w:t>AVALDO</w:t>
        </w:r>
      </w:hyperlink>
      <w:r>
        <w:t xml:space="preserve"> pots consultar la web de la UPF.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8D" w:rsidRPr="00A92A41" w:rsidRDefault="00194B20">
    <w:pPr>
      <w:pStyle w:val="Capalera"/>
      <w:rPr>
        <w:color w:val="C00000"/>
      </w:rPr>
    </w:pPr>
    <w:r w:rsidRPr="009F4F31">
      <w:rPr>
        <w:noProof/>
        <w:lang w:val="es-ES" w:eastAsia="es-ES"/>
      </w:rPr>
      <w:drawing>
        <wp:inline distT="0" distB="0" distL="0" distR="0">
          <wp:extent cx="1457325" cy="466725"/>
          <wp:effectExtent l="0" t="0" r="0" b="0"/>
          <wp:docPr id="15" name="Imatge 1" descr="Descripción: La nova marca de la U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n: La nova marca de la U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38D" w:rsidRPr="00392F74">
      <w:rPr>
        <w:noProof/>
        <w:color w:val="FF0000"/>
      </w:rPr>
      <w:t xml:space="preserve">  </w:t>
    </w:r>
    <w:r w:rsidR="0098032B">
      <w:rPr>
        <w:noProof/>
        <w:color w:val="FF0000"/>
      </w:rPr>
      <w:tab/>
    </w:r>
    <w:r w:rsidR="0098032B">
      <w:rPr>
        <w:noProof/>
        <w:color w:val="FF0000"/>
      </w:rPr>
      <w:tab/>
    </w:r>
    <w:r w:rsidR="0098032B" w:rsidRPr="0098032B">
      <w:rPr>
        <w:noProof/>
        <w:color w:val="C00000"/>
      </w:rPr>
      <w:t>AVALDO</w:t>
    </w:r>
    <w:r w:rsidR="00BE483B">
      <w:rPr>
        <w:noProof/>
        <w:color w:val="C00000"/>
      </w:rPr>
      <w:t xml:space="preserve"> </w:t>
    </w:r>
    <w:r w:rsidR="0098032B" w:rsidRPr="0098032B">
      <w:rPr>
        <w:noProof/>
        <w:color w:val="C00000"/>
      </w:rPr>
      <w:t xml:space="preserve"> 20</w:t>
    </w:r>
    <w:r w:rsidR="00CD333E">
      <w:rPr>
        <w:noProof/>
        <w:color w:val="C00000"/>
      </w:rPr>
      <w:t>2</w:t>
    </w:r>
    <w:r w:rsidR="00B26530">
      <w:rPr>
        <w:noProof/>
        <w:color w:val="C00000"/>
      </w:rPr>
      <w:t>1</w:t>
    </w:r>
    <w:r w:rsidR="0098032B" w:rsidRPr="0098032B">
      <w:rPr>
        <w:noProof/>
        <w:color w:val="C00000"/>
      </w:rPr>
      <w:t>-202</w:t>
    </w:r>
    <w:r w:rsidR="00B26530">
      <w:rPr>
        <w:noProof/>
        <w:color w:val="C00000"/>
      </w:rPr>
      <w:t>2</w:t>
    </w:r>
    <w:r w:rsidR="00D4638D" w:rsidRPr="0098032B">
      <w:rPr>
        <w:noProof/>
        <w:color w:val="C00000"/>
      </w:rPr>
      <w:t xml:space="preserve">                               </w:t>
    </w:r>
    <w:r w:rsidR="00D4638D" w:rsidRPr="00A92A41">
      <w:rPr>
        <w:noProof/>
        <w:color w:val="C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25E"/>
    <w:multiLevelType w:val="multilevel"/>
    <w:tmpl w:val="B52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5BE0"/>
    <w:multiLevelType w:val="hybridMultilevel"/>
    <w:tmpl w:val="DBE204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D5"/>
    <w:multiLevelType w:val="hybridMultilevel"/>
    <w:tmpl w:val="D78C99CA"/>
    <w:lvl w:ilvl="0" w:tplc="AF1444C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16C"/>
    <w:multiLevelType w:val="hybridMultilevel"/>
    <w:tmpl w:val="23DAEA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C74"/>
    <w:multiLevelType w:val="hybridMultilevel"/>
    <w:tmpl w:val="20CEDB3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2F5787"/>
    <w:multiLevelType w:val="hybridMultilevel"/>
    <w:tmpl w:val="34B8DD02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F42"/>
    <w:multiLevelType w:val="hybridMultilevel"/>
    <w:tmpl w:val="7B34DB70"/>
    <w:lvl w:ilvl="0" w:tplc="59AE05C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471A"/>
    <w:multiLevelType w:val="hybridMultilevel"/>
    <w:tmpl w:val="24E8321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D5E"/>
    <w:multiLevelType w:val="multilevel"/>
    <w:tmpl w:val="B56C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101E9"/>
    <w:multiLevelType w:val="hybridMultilevel"/>
    <w:tmpl w:val="ECECC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73096"/>
    <w:multiLevelType w:val="hybridMultilevel"/>
    <w:tmpl w:val="656AE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54F5"/>
    <w:multiLevelType w:val="hybridMultilevel"/>
    <w:tmpl w:val="DFD6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A1D83"/>
    <w:multiLevelType w:val="hybridMultilevel"/>
    <w:tmpl w:val="3D9602F6"/>
    <w:lvl w:ilvl="0" w:tplc="D738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5D8"/>
    <w:multiLevelType w:val="hybridMultilevel"/>
    <w:tmpl w:val="19682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2AA"/>
    <w:multiLevelType w:val="hybridMultilevel"/>
    <w:tmpl w:val="8578C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139BA"/>
    <w:multiLevelType w:val="hybridMultilevel"/>
    <w:tmpl w:val="633456FE"/>
    <w:lvl w:ilvl="0" w:tplc="F9AE2BC4">
      <w:start w:val="15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2443"/>
    <w:multiLevelType w:val="hybridMultilevel"/>
    <w:tmpl w:val="878A2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130FF"/>
    <w:multiLevelType w:val="hybridMultilevel"/>
    <w:tmpl w:val="CC682A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D79DA"/>
    <w:multiLevelType w:val="multilevel"/>
    <w:tmpl w:val="D3E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30A65"/>
    <w:multiLevelType w:val="hybridMultilevel"/>
    <w:tmpl w:val="94727FAA"/>
    <w:lvl w:ilvl="0" w:tplc="1EC600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C00000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538E"/>
    <w:multiLevelType w:val="hybridMultilevel"/>
    <w:tmpl w:val="0FC8A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11"/>
  </w:num>
  <w:num w:numId="21">
    <w:abstractNumId w:val="8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E7"/>
    <w:rsid w:val="000014F8"/>
    <w:rsid w:val="000034AB"/>
    <w:rsid w:val="00003504"/>
    <w:rsid w:val="000049B2"/>
    <w:rsid w:val="00005B78"/>
    <w:rsid w:val="000156C4"/>
    <w:rsid w:val="00024FCE"/>
    <w:rsid w:val="000301CC"/>
    <w:rsid w:val="0003446C"/>
    <w:rsid w:val="00040B20"/>
    <w:rsid w:val="00041553"/>
    <w:rsid w:val="000419D6"/>
    <w:rsid w:val="00046DFB"/>
    <w:rsid w:val="00056A23"/>
    <w:rsid w:val="0007041B"/>
    <w:rsid w:val="0007276A"/>
    <w:rsid w:val="000731AC"/>
    <w:rsid w:val="00080F9E"/>
    <w:rsid w:val="00086C6B"/>
    <w:rsid w:val="00091B0B"/>
    <w:rsid w:val="000A1743"/>
    <w:rsid w:val="000B7189"/>
    <w:rsid w:val="000B72F8"/>
    <w:rsid w:val="000C1F8F"/>
    <w:rsid w:val="000C3290"/>
    <w:rsid w:val="000C44F1"/>
    <w:rsid w:val="000C579F"/>
    <w:rsid w:val="000C7E42"/>
    <w:rsid w:val="000D4610"/>
    <w:rsid w:val="000E0BF6"/>
    <w:rsid w:val="000E3B0A"/>
    <w:rsid w:val="000E67C7"/>
    <w:rsid w:val="000F0A67"/>
    <w:rsid w:val="00100A57"/>
    <w:rsid w:val="00103385"/>
    <w:rsid w:val="0010358E"/>
    <w:rsid w:val="00110BFB"/>
    <w:rsid w:val="001177FA"/>
    <w:rsid w:val="001208E1"/>
    <w:rsid w:val="00122899"/>
    <w:rsid w:val="00122921"/>
    <w:rsid w:val="00123E34"/>
    <w:rsid w:val="001279BC"/>
    <w:rsid w:val="0013728E"/>
    <w:rsid w:val="00141130"/>
    <w:rsid w:val="001509C2"/>
    <w:rsid w:val="00150CFF"/>
    <w:rsid w:val="001512AC"/>
    <w:rsid w:val="00154093"/>
    <w:rsid w:val="0016630B"/>
    <w:rsid w:val="00171530"/>
    <w:rsid w:val="00174581"/>
    <w:rsid w:val="00183ED4"/>
    <w:rsid w:val="001868AB"/>
    <w:rsid w:val="00192329"/>
    <w:rsid w:val="0019283C"/>
    <w:rsid w:val="00194720"/>
    <w:rsid w:val="00194B20"/>
    <w:rsid w:val="001958D3"/>
    <w:rsid w:val="00195990"/>
    <w:rsid w:val="00197FDD"/>
    <w:rsid w:val="001A69C7"/>
    <w:rsid w:val="001B03D7"/>
    <w:rsid w:val="001B1633"/>
    <w:rsid w:val="001B1D11"/>
    <w:rsid w:val="001C27DB"/>
    <w:rsid w:val="001C466D"/>
    <w:rsid w:val="001C676A"/>
    <w:rsid w:val="001C6905"/>
    <w:rsid w:val="001C6C1E"/>
    <w:rsid w:val="001C75D8"/>
    <w:rsid w:val="001D3E06"/>
    <w:rsid w:val="001D79F8"/>
    <w:rsid w:val="001E4519"/>
    <w:rsid w:val="001E4739"/>
    <w:rsid w:val="001E612F"/>
    <w:rsid w:val="001F0C0B"/>
    <w:rsid w:val="001F3634"/>
    <w:rsid w:val="001F3C68"/>
    <w:rsid w:val="00201BEC"/>
    <w:rsid w:val="00206994"/>
    <w:rsid w:val="00207D7B"/>
    <w:rsid w:val="0021412A"/>
    <w:rsid w:val="00217B54"/>
    <w:rsid w:val="00217C65"/>
    <w:rsid w:val="00221EA3"/>
    <w:rsid w:val="002229D2"/>
    <w:rsid w:val="00222CB7"/>
    <w:rsid w:val="00225C42"/>
    <w:rsid w:val="002270E7"/>
    <w:rsid w:val="0023160B"/>
    <w:rsid w:val="002330CC"/>
    <w:rsid w:val="002339EC"/>
    <w:rsid w:val="00244CB7"/>
    <w:rsid w:val="00246B0E"/>
    <w:rsid w:val="00250CBB"/>
    <w:rsid w:val="002511F4"/>
    <w:rsid w:val="0025130B"/>
    <w:rsid w:val="00254CF0"/>
    <w:rsid w:val="00260E71"/>
    <w:rsid w:val="00270776"/>
    <w:rsid w:val="0027107C"/>
    <w:rsid w:val="00274CDE"/>
    <w:rsid w:val="00276024"/>
    <w:rsid w:val="00277B72"/>
    <w:rsid w:val="0028561E"/>
    <w:rsid w:val="0029037C"/>
    <w:rsid w:val="0029214F"/>
    <w:rsid w:val="002977E4"/>
    <w:rsid w:val="002A14E6"/>
    <w:rsid w:val="002A3E98"/>
    <w:rsid w:val="002A50D0"/>
    <w:rsid w:val="002A54A3"/>
    <w:rsid w:val="002A5673"/>
    <w:rsid w:val="002B1BE7"/>
    <w:rsid w:val="002B250A"/>
    <w:rsid w:val="002B4D9F"/>
    <w:rsid w:val="002C1F5F"/>
    <w:rsid w:val="002C3AE5"/>
    <w:rsid w:val="002D0DCF"/>
    <w:rsid w:val="002D157F"/>
    <w:rsid w:val="002D2D0C"/>
    <w:rsid w:val="002D310F"/>
    <w:rsid w:val="002D7305"/>
    <w:rsid w:val="002D78C1"/>
    <w:rsid w:val="002E0C8A"/>
    <w:rsid w:val="002E44A1"/>
    <w:rsid w:val="002E642C"/>
    <w:rsid w:val="002E74C1"/>
    <w:rsid w:val="002F0182"/>
    <w:rsid w:val="002F034F"/>
    <w:rsid w:val="002F61C7"/>
    <w:rsid w:val="002F763C"/>
    <w:rsid w:val="0030010E"/>
    <w:rsid w:val="00302662"/>
    <w:rsid w:val="00312239"/>
    <w:rsid w:val="00320034"/>
    <w:rsid w:val="00325B0E"/>
    <w:rsid w:val="00331417"/>
    <w:rsid w:val="0033404C"/>
    <w:rsid w:val="00342557"/>
    <w:rsid w:val="003514AD"/>
    <w:rsid w:val="003519E9"/>
    <w:rsid w:val="00355044"/>
    <w:rsid w:val="003551DC"/>
    <w:rsid w:val="00362A44"/>
    <w:rsid w:val="0037034C"/>
    <w:rsid w:val="0037040A"/>
    <w:rsid w:val="00377946"/>
    <w:rsid w:val="00377A6F"/>
    <w:rsid w:val="00381711"/>
    <w:rsid w:val="003853B8"/>
    <w:rsid w:val="00392C38"/>
    <w:rsid w:val="00392F74"/>
    <w:rsid w:val="00393AB0"/>
    <w:rsid w:val="00394C79"/>
    <w:rsid w:val="00396ECC"/>
    <w:rsid w:val="003A0018"/>
    <w:rsid w:val="003A2EF7"/>
    <w:rsid w:val="003A36A8"/>
    <w:rsid w:val="003B0E95"/>
    <w:rsid w:val="003B4BE7"/>
    <w:rsid w:val="003B7C7B"/>
    <w:rsid w:val="003C2C4E"/>
    <w:rsid w:val="003C63C7"/>
    <w:rsid w:val="003C69D6"/>
    <w:rsid w:val="003C7760"/>
    <w:rsid w:val="003D0366"/>
    <w:rsid w:val="003D0572"/>
    <w:rsid w:val="003D0C59"/>
    <w:rsid w:val="003D2CEF"/>
    <w:rsid w:val="003E7A46"/>
    <w:rsid w:val="003F1024"/>
    <w:rsid w:val="003F3168"/>
    <w:rsid w:val="003F4374"/>
    <w:rsid w:val="003F5422"/>
    <w:rsid w:val="00407E67"/>
    <w:rsid w:val="00417567"/>
    <w:rsid w:val="00425176"/>
    <w:rsid w:val="004341C7"/>
    <w:rsid w:val="00434612"/>
    <w:rsid w:val="00435F67"/>
    <w:rsid w:val="004373EC"/>
    <w:rsid w:val="00442EE3"/>
    <w:rsid w:val="0044468A"/>
    <w:rsid w:val="00444B9B"/>
    <w:rsid w:val="00446341"/>
    <w:rsid w:val="00457BC8"/>
    <w:rsid w:val="00463B6A"/>
    <w:rsid w:val="00475B09"/>
    <w:rsid w:val="004929B0"/>
    <w:rsid w:val="00494A66"/>
    <w:rsid w:val="004A0460"/>
    <w:rsid w:val="004A5204"/>
    <w:rsid w:val="004C3D8F"/>
    <w:rsid w:val="004D4320"/>
    <w:rsid w:val="004D66CC"/>
    <w:rsid w:val="004E09AC"/>
    <w:rsid w:val="004E6250"/>
    <w:rsid w:val="004E7722"/>
    <w:rsid w:val="00500EBD"/>
    <w:rsid w:val="005014D6"/>
    <w:rsid w:val="00511E8D"/>
    <w:rsid w:val="00512E87"/>
    <w:rsid w:val="00527276"/>
    <w:rsid w:val="005308E8"/>
    <w:rsid w:val="0053138F"/>
    <w:rsid w:val="00536D86"/>
    <w:rsid w:val="005412F8"/>
    <w:rsid w:val="00542209"/>
    <w:rsid w:val="005451DB"/>
    <w:rsid w:val="005537A5"/>
    <w:rsid w:val="00557BF5"/>
    <w:rsid w:val="00562790"/>
    <w:rsid w:val="00570151"/>
    <w:rsid w:val="005704D5"/>
    <w:rsid w:val="005714B8"/>
    <w:rsid w:val="00573D26"/>
    <w:rsid w:val="00574630"/>
    <w:rsid w:val="005765DA"/>
    <w:rsid w:val="00590472"/>
    <w:rsid w:val="00591218"/>
    <w:rsid w:val="005942FF"/>
    <w:rsid w:val="005A0405"/>
    <w:rsid w:val="005A173D"/>
    <w:rsid w:val="005A24C2"/>
    <w:rsid w:val="005B1D72"/>
    <w:rsid w:val="005B3370"/>
    <w:rsid w:val="005B5BA2"/>
    <w:rsid w:val="005B6AD9"/>
    <w:rsid w:val="005C259E"/>
    <w:rsid w:val="005C6388"/>
    <w:rsid w:val="005C70C9"/>
    <w:rsid w:val="005D02E4"/>
    <w:rsid w:val="005D0739"/>
    <w:rsid w:val="005D0CD1"/>
    <w:rsid w:val="005D1006"/>
    <w:rsid w:val="005D1202"/>
    <w:rsid w:val="005D20A1"/>
    <w:rsid w:val="005D55F2"/>
    <w:rsid w:val="005D59B3"/>
    <w:rsid w:val="005E7CF0"/>
    <w:rsid w:val="005F288B"/>
    <w:rsid w:val="00605DA2"/>
    <w:rsid w:val="00610210"/>
    <w:rsid w:val="006142B7"/>
    <w:rsid w:val="00615967"/>
    <w:rsid w:val="00617499"/>
    <w:rsid w:val="00620BA9"/>
    <w:rsid w:val="00621B30"/>
    <w:rsid w:val="00627AB8"/>
    <w:rsid w:val="0063113D"/>
    <w:rsid w:val="006457F6"/>
    <w:rsid w:val="00647544"/>
    <w:rsid w:val="00653F52"/>
    <w:rsid w:val="00654127"/>
    <w:rsid w:val="006575B3"/>
    <w:rsid w:val="00657C6B"/>
    <w:rsid w:val="00664C85"/>
    <w:rsid w:val="00665BD8"/>
    <w:rsid w:val="00667FD9"/>
    <w:rsid w:val="006742DA"/>
    <w:rsid w:val="00677AD7"/>
    <w:rsid w:val="006866A7"/>
    <w:rsid w:val="00687206"/>
    <w:rsid w:val="00692E01"/>
    <w:rsid w:val="006940DA"/>
    <w:rsid w:val="006A0FF0"/>
    <w:rsid w:val="006A7FB8"/>
    <w:rsid w:val="006B2F4C"/>
    <w:rsid w:val="006B3271"/>
    <w:rsid w:val="006B3617"/>
    <w:rsid w:val="006B772A"/>
    <w:rsid w:val="006E34D5"/>
    <w:rsid w:val="006E583F"/>
    <w:rsid w:val="006F403F"/>
    <w:rsid w:val="006F5D37"/>
    <w:rsid w:val="006F72EB"/>
    <w:rsid w:val="00700BF5"/>
    <w:rsid w:val="00700D69"/>
    <w:rsid w:val="00706C11"/>
    <w:rsid w:val="00711480"/>
    <w:rsid w:val="00711904"/>
    <w:rsid w:val="00717527"/>
    <w:rsid w:val="0072488A"/>
    <w:rsid w:val="0073727C"/>
    <w:rsid w:val="00737CC7"/>
    <w:rsid w:val="00741C79"/>
    <w:rsid w:val="00743B1E"/>
    <w:rsid w:val="00744355"/>
    <w:rsid w:val="007553F8"/>
    <w:rsid w:val="007665AF"/>
    <w:rsid w:val="007713BE"/>
    <w:rsid w:val="0077174D"/>
    <w:rsid w:val="00776370"/>
    <w:rsid w:val="0078031A"/>
    <w:rsid w:val="007818B2"/>
    <w:rsid w:val="007832C5"/>
    <w:rsid w:val="00786BA4"/>
    <w:rsid w:val="00793620"/>
    <w:rsid w:val="007A20A1"/>
    <w:rsid w:val="007A7B59"/>
    <w:rsid w:val="007B5256"/>
    <w:rsid w:val="007B58FD"/>
    <w:rsid w:val="007C0F9C"/>
    <w:rsid w:val="007C6BB3"/>
    <w:rsid w:val="007C6D6A"/>
    <w:rsid w:val="007C73D6"/>
    <w:rsid w:val="007D2F15"/>
    <w:rsid w:val="007D640F"/>
    <w:rsid w:val="007E3720"/>
    <w:rsid w:val="007F5A7F"/>
    <w:rsid w:val="0080242E"/>
    <w:rsid w:val="00802868"/>
    <w:rsid w:val="00806840"/>
    <w:rsid w:val="0081262F"/>
    <w:rsid w:val="00812AE8"/>
    <w:rsid w:val="00817987"/>
    <w:rsid w:val="008205EF"/>
    <w:rsid w:val="00823F04"/>
    <w:rsid w:val="00823FC9"/>
    <w:rsid w:val="00825D68"/>
    <w:rsid w:val="008302B7"/>
    <w:rsid w:val="00830ACE"/>
    <w:rsid w:val="00830C5A"/>
    <w:rsid w:val="008466E9"/>
    <w:rsid w:val="00850959"/>
    <w:rsid w:val="008608BF"/>
    <w:rsid w:val="00860D01"/>
    <w:rsid w:val="00861ACA"/>
    <w:rsid w:val="00862F90"/>
    <w:rsid w:val="00863332"/>
    <w:rsid w:val="00863784"/>
    <w:rsid w:val="00863D11"/>
    <w:rsid w:val="00882A30"/>
    <w:rsid w:val="00882B10"/>
    <w:rsid w:val="008850C7"/>
    <w:rsid w:val="008857EA"/>
    <w:rsid w:val="00886D81"/>
    <w:rsid w:val="00887BA9"/>
    <w:rsid w:val="008A11D2"/>
    <w:rsid w:val="008A65D6"/>
    <w:rsid w:val="008B45DB"/>
    <w:rsid w:val="008B7557"/>
    <w:rsid w:val="008C06D1"/>
    <w:rsid w:val="008D47FA"/>
    <w:rsid w:val="008D50ED"/>
    <w:rsid w:val="008D5B74"/>
    <w:rsid w:val="008D6003"/>
    <w:rsid w:val="008E12E4"/>
    <w:rsid w:val="008E1998"/>
    <w:rsid w:val="008E7EB2"/>
    <w:rsid w:val="008F7FAF"/>
    <w:rsid w:val="0090530D"/>
    <w:rsid w:val="00911432"/>
    <w:rsid w:val="00915DA7"/>
    <w:rsid w:val="009248C7"/>
    <w:rsid w:val="00931BEE"/>
    <w:rsid w:val="00933084"/>
    <w:rsid w:val="00935C3D"/>
    <w:rsid w:val="00940C3F"/>
    <w:rsid w:val="009449D1"/>
    <w:rsid w:val="00951F1C"/>
    <w:rsid w:val="00956667"/>
    <w:rsid w:val="009570DB"/>
    <w:rsid w:val="00963819"/>
    <w:rsid w:val="00965E23"/>
    <w:rsid w:val="00967433"/>
    <w:rsid w:val="00971461"/>
    <w:rsid w:val="0097396C"/>
    <w:rsid w:val="00975963"/>
    <w:rsid w:val="0098032B"/>
    <w:rsid w:val="00980522"/>
    <w:rsid w:val="009872C0"/>
    <w:rsid w:val="009918FA"/>
    <w:rsid w:val="00992774"/>
    <w:rsid w:val="00993526"/>
    <w:rsid w:val="00993A84"/>
    <w:rsid w:val="009952DA"/>
    <w:rsid w:val="009A2998"/>
    <w:rsid w:val="009A3EB7"/>
    <w:rsid w:val="009A6AA5"/>
    <w:rsid w:val="009A799E"/>
    <w:rsid w:val="009B0A99"/>
    <w:rsid w:val="009B4322"/>
    <w:rsid w:val="009C365F"/>
    <w:rsid w:val="009C742D"/>
    <w:rsid w:val="009C75C4"/>
    <w:rsid w:val="009D3E7E"/>
    <w:rsid w:val="009E2A18"/>
    <w:rsid w:val="009F29B9"/>
    <w:rsid w:val="009F34A4"/>
    <w:rsid w:val="009F3A43"/>
    <w:rsid w:val="00A0047B"/>
    <w:rsid w:val="00A018F2"/>
    <w:rsid w:val="00A11A00"/>
    <w:rsid w:val="00A124D3"/>
    <w:rsid w:val="00A173A8"/>
    <w:rsid w:val="00A2564B"/>
    <w:rsid w:val="00A27323"/>
    <w:rsid w:val="00A31517"/>
    <w:rsid w:val="00A3285A"/>
    <w:rsid w:val="00A33F70"/>
    <w:rsid w:val="00A41D45"/>
    <w:rsid w:val="00A41D8F"/>
    <w:rsid w:val="00A52A3F"/>
    <w:rsid w:val="00A5432B"/>
    <w:rsid w:val="00A54708"/>
    <w:rsid w:val="00A54935"/>
    <w:rsid w:val="00A62747"/>
    <w:rsid w:val="00A62B37"/>
    <w:rsid w:val="00A62CC3"/>
    <w:rsid w:val="00A62DDA"/>
    <w:rsid w:val="00A652DA"/>
    <w:rsid w:val="00A72D0A"/>
    <w:rsid w:val="00A9082C"/>
    <w:rsid w:val="00A92247"/>
    <w:rsid w:val="00A92A41"/>
    <w:rsid w:val="00A92C16"/>
    <w:rsid w:val="00A93739"/>
    <w:rsid w:val="00AA1853"/>
    <w:rsid w:val="00AA3BBE"/>
    <w:rsid w:val="00AB19B7"/>
    <w:rsid w:val="00AB78A9"/>
    <w:rsid w:val="00AC1EFF"/>
    <w:rsid w:val="00AC3C8E"/>
    <w:rsid w:val="00AC4676"/>
    <w:rsid w:val="00AC5180"/>
    <w:rsid w:val="00AD6154"/>
    <w:rsid w:val="00AE79C0"/>
    <w:rsid w:val="00AF6F44"/>
    <w:rsid w:val="00B05F04"/>
    <w:rsid w:val="00B10768"/>
    <w:rsid w:val="00B11A83"/>
    <w:rsid w:val="00B12C18"/>
    <w:rsid w:val="00B26530"/>
    <w:rsid w:val="00B31DD2"/>
    <w:rsid w:val="00B32143"/>
    <w:rsid w:val="00B329C4"/>
    <w:rsid w:val="00B3757C"/>
    <w:rsid w:val="00B42775"/>
    <w:rsid w:val="00B47376"/>
    <w:rsid w:val="00B56A8F"/>
    <w:rsid w:val="00B62B61"/>
    <w:rsid w:val="00B73482"/>
    <w:rsid w:val="00B802E9"/>
    <w:rsid w:val="00B82A1B"/>
    <w:rsid w:val="00B918F0"/>
    <w:rsid w:val="00B94428"/>
    <w:rsid w:val="00B953DB"/>
    <w:rsid w:val="00B95C7B"/>
    <w:rsid w:val="00BA2EE9"/>
    <w:rsid w:val="00BA4E6C"/>
    <w:rsid w:val="00BB09F4"/>
    <w:rsid w:val="00BB2372"/>
    <w:rsid w:val="00BB4796"/>
    <w:rsid w:val="00BB4813"/>
    <w:rsid w:val="00BB63F0"/>
    <w:rsid w:val="00BC0972"/>
    <w:rsid w:val="00BD25EB"/>
    <w:rsid w:val="00BD4E34"/>
    <w:rsid w:val="00BD73D6"/>
    <w:rsid w:val="00BE483B"/>
    <w:rsid w:val="00BE4871"/>
    <w:rsid w:val="00BE6F9B"/>
    <w:rsid w:val="00BF0F34"/>
    <w:rsid w:val="00BF60C0"/>
    <w:rsid w:val="00C070C5"/>
    <w:rsid w:val="00C073A4"/>
    <w:rsid w:val="00C16B25"/>
    <w:rsid w:val="00C30F57"/>
    <w:rsid w:val="00C341BA"/>
    <w:rsid w:val="00C34D90"/>
    <w:rsid w:val="00C3711A"/>
    <w:rsid w:val="00C53ADC"/>
    <w:rsid w:val="00C6175E"/>
    <w:rsid w:val="00C66CBB"/>
    <w:rsid w:val="00C720D0"/>
    <w:rsid w:val="00C737F4"/>
    <w:rsid w:val="00C75756"/>
    <w:rsid w:val="00C80332"/>
    <w:rsid w:val="00C81DD3"/>
    <w:rsid w:val="00C82861"/>
    <w:rsid w:val="00C84D7A"/>
    <w:rsid w:val="00C868ED"/>
    <w:rsid w:val="00C90102"/>
    <w:rsid w:val="00CA0494"/>
    <w:rsid w:val="00CA29D5"/>
    <w:rsid w:val="00CA4020"/>
    <w:rsid w:val="00CB21E9"/>
    <w:rsid w:val="00CB6084"/>
    <w:rsid w:val="00CC3FC4"/>
    <w:rsid w:val="00CC4DE9"/>
    <w:rsid w:val="00CC7023"/>
    <w:rsid w:val="00CD2A70"/>
    <w:rsid w:val="00CD333E"/>
    <w:rsid w:val="00CD4BBD"/>
    <w:rsid w:val="00CE3516"/>
    <w:rsid w:val="00CE3E26"/>
    <w:rsid w:val="00CF1F19"/>
    <w:rsid w:val="00CF673F"/>
    <w:rsid w:val="00CF691C"/>
    <w:rsid w:val="00D004A6"/>
    <w:rsid w:val="00D01862"/>
    <w:rsid w:val="00D0264A"/>
    <w:rsid w:val="00D117A5"/>
    <w:rsid w:val="00D15ED1"/>
    <w:rsid w:val="00D21FD9"/>
    <w:rsid w:val="00D23B91"/>
    <w:rsid w:val="00D245FE"/>
    <w:rsid w:val="00D253CB"/>
    <w:rsid w:val="00D25F36"/>
    <w:rsid w:val="00D260AB"/>
    <w:rsid w:val="00D31546"/>
    <w:rsid w:val="00D3482C"/>
    <w:rsid w:val="00D363C3"/>
    <w:rsid w:val="00D40DB6"/>
    <w:rsid w:val="00D418D4"/>
    <w:rsid w:val="00D41C16"/>
    <w:rsid w:val="00D45FC0"/>
    <w:rsid w:val="00D4638D"/>
    <w:rsid w:val="00D47BAD"/>
    <w:rsid w:val="00D51A1C"/>
    <w:rsid w:val="00D53770"/>
    <w:rsid w:val="00D57B48"/>
    <w:rsid w:val="00D61BFA"/>
    <w:rsid w:val="00D63D31"/>
    <w:rsid w:val="00D645D6"/>
    <w:rsid w:val="00D71089"/>
    <w:rsid w:val="00D71A58"/>
    <w:rsid w:val="00D7419E"/>
    <w:rsid w:val="00D80CAC"/>
    <w:rsid w:val="00D86F7C"/>
    <w:rsid w:val="00D875E8"/>
    <w:rsid w:val="00D93905"/>
    <w:rsid w:val="00DA7096"/>
    <w:rsid w:val="00DB2D7D"/>
    <w:rsid w:val="00DB440F"/>
    <w:rsid w:val="00DC0B1E"/>
    <w:rsid w:val="00DC3D85"/>
    <w:rsid w:val="00DC47D4"/>
    <w:rsid w:val="00DC4CAB"/>
    <w:rsid w:val="00DC5752"/>
    <w:rsid w:val="00DC68F9"/>
    <w:rsid w:val="00DD10BA"/>
    <w:rsid w:val="00DD1996"/>
    <w:rsid w:val="00DD7891"/>
    <w:rsid w:val="00DE0B15"/>
    <w:rsid w:val="00DE59DC"/>
    <w:rsid w:val="00DE6646"/>
    <w:rsid w:val="00DF0331"/>
    <w:rsid w:val="00DF1037"/>
    <w:rsid w:val="00DF1844"/>
    <w:rsid w:val="00DF31C2"/>
    <w:rsid w:val="00DF354C"/>
    <w:rsid w:val="00DF43BD"/>
    <w:rsid w:val="00E010F7"/>
    <w:rsid w:val="00E11EFA"/>
    <w:rsid w:val="00E13262"/>
    <w:rsid w:val="00E153F9"/>
    <w:rsid w:val="00E20AD1"/>
    <w:rsid w:val="00E21EBB"/>
    <w:rsid w:val="00E224B4"/>
    <w:rsid w:val="00E3125F"/>
    <w:rsid w:val="00E3306F"/>
    <w:rsid w:val="00E34871"/>
    <w:rsid w:val="00E35CC6"/>
    <w:rsid w:val="00E41966"/>
    <w:rsid w:val="00E42E10"/>
    <w:rsid w:val="00E43FC7"/>
    <w:rsid w:val="00E53145"/>
    <w:rsid w:val="00E64C4A"/>
    <w:rsid w:val="00E65CDE"/>
    <w:rsid w:val="00E710A8"/>
    <w:rsid w:val="00E774A2"/>
    <w:rsid w:val="00E80F9E"/>
    <w:rsid w:val="00E81465"/>
    <w:rsid w:val="00E8372F"/>
    <w:rsid w:val="00E853A0"/>
    <w:rsid w:val="00E8619F"/>
    <w:rsid w:val="00E8743A"/>
    <w:rsid w:val="00E903A2"/>
    <w:rsid w:val="00E90D5B"/>
    <w:rsid w:val="00E91DB3"/>
    <w:rsid w:val="00EA1312"/>
    <w:rsid w:val="00EB07E7"/>
    <w:rsid w:val="00EB103D"/>
    <w:rsid w:val="00EB4F7F"/>
    <w:rsid w:val="00EB525A"/>
    <w:rsid w:val="00EB72F9"/>
    <w:rsid w:val="00EC5419"/>
    <w:rsid w:val="00ED4F10"/>
    <w:rsid w:val="00EE0AA3"/>
    <w:rsid w:val="00EE50B6"/>
    <w:rsid w:val="00EE7863"/>
    <w:rsid w:val="00EF3602"/>
    <w:rsid w:val="00EF48C3"/>
    <w:rsid w:val="00EF554F"/>
    <w:rsid w:val="00EF6CB1"/>
    <w:rsid w:val="00F10273"/>
    <w:rsid w:val="00F1154D"/>
    <w:rsid w:val="00F1445F"/>
    <w:rsid w:val="00F15D09"/>
    <w:rsid w:val="00F3198A"/>
    <w:rsid w:val="00F32D98"/>
    <w:rsid w:val="00F40717"/>
    <w:rsid w:val="00F45CFF"/>
    <w:rsid w:val="00F55997"/>
    <w:rsid w:val="00F55C2A"/>
    <w:rsid w:val="00F56C65"/>
    <w:rsid w:val="00F61072"/>
    <w:rsid w:val="00F63AAC"/>
    <w:rsid w:val="00F63D36"/>
    <w:rsid w:val="00F64769"/>
    <w:rsid w:val="00F65FF8"/>
    <w:rsid w:val="00F75F97"/>
    <w:rsid w:val="00F76B3D"/>
    <w:rsid w:val="00F8083F"/>
    <w:rsid w:val="00F90963"/>
    <w:rsid w:val="00F910B4"/>
    <w:rsid w:val="00F97A42"/>
    <w:rsid w:val="00FB0425"/>
    <w:rsid w:val="00FB24D1"/>
    <w:rsid w:val="00FC19D5"/>
    <w:rsid w:val="00FC50A6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F362F02"/>
  <w15:chartTrackingRefBased/>
  <w15:docId w15:val="{407C6FF8-A94E-4483-B229-4D22125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E7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513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8171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rsid w:val="003B4BE7"/>
    <w:rPr>
      <w:sz w:val="20"/>
      <w:szCs w:val="20"/>
      <w:lang w:eastAsia="x-none"/>
    </w:rPr>
  </w:style>
  <w:style w:type="character" w:customStyle="1" w:styleId="TextdenotaapeudepginaCar">
    <w:name w:val="Text de nota a peu de pàgina Car"/>
    <w:link w:val="Textdenotaapeudepgina"/>
    <w:uiPriority w:val="99"/>
    <w:rsid w:val="003B4BE7"/>
    <w:rPr>
      <w:rFonts w:ascii="Calibri" w:eastAsia="Calibri" w:hAnsi="Calibri" w:cs="Times New Roman"/>
      <w:sz w:val="20"/>
      <w:szCs w:val="20"/>
      <w:lang w:val="ca-ES"/>
    </w:rPr>
  </w:style>
  <w:style w:type="character" w:styleId="Refernciadenotaapeudepgina">
    <w:name w:val="footnote reference"/>
    <w:uiPriority w:val="99"/>
    <w:rsid w:val="003B4BE7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3B4BE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3B4BE7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3B4BE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3B4BE7"/>
    <w:rPr>
      <w:rFonts w:ascii="Calibri" w:eastAsia="Calibri" w:hAnsi="Calibri" w:cs="Times New Roman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504"/>
    <w:rPr>
      <w:rFonts w:ascii="Tahoma" w:hAnsi="Tahoma" w:cs="Tahoma"/>
      <w:sz w:val="16"/>
      <w:szCs w:val="16"/>
      <w:lang w:val="ca-ES" w:eastAsia="en-US"/>
    </w:rPr>
  </w:style>
  <w:style w:type="character" w:customStyle="1" w:styleId="Ttol1Car">
    <w:name w:val="Títol 1 Car"/>
    <w:link w:val="Ttol1"/>
    <w:uiPriority w:val="9"/>
    <w:rsid w:val="0025130B"/>
    <w:rPr>
      <w:rFonts w:ascii="Cambria" w:eastAsia="Times New Roman" w:hAnsi="Cambria" w:cs="Times New Roman"/>
      <w:b/>
      <w:bCs/>
      <w:kern w:val="32"/>
      <w:sz w:val="32"/>
      <w:szCs w:val="32"/>
      <w:lang w:val="ca-ES"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5130B"/>
    <w:pPr>
      <w:keepLines/>
      <w:spacing w:before="480" w:after="0"/>
      <w:outlineLvl w:val="9"/>
    </w:pPr>
    <w:rPr>
      <w:color w:val="365F91"/>
      <w:kern w:val="0"/>
      <w:sz w:val="28"/>
      <w:szCs w:val="28"/>
      <w:lang w:val="es-ES"/>
    </w:rPr>
  </w:style>
  <w:style w:type="character" w:customStyle="1" w:styleId="Ttol2Car">
    <w:name w:val="Títol 2 Car"/>
    <w:link w:val="Ttol2"/>
    <w:rsid w:val="0038171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argrafdellista">
    <w:name w:val="List Paragraph"/>
    <w:basedOn w:val="Normal"/>
    <w:uiPriority w:val="34"/>
    <w:qFormat/>
    <w:rsid w:val="006E583F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86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A3285A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A3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f.edu/web/upeq/satisfaccioambladoc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63AB-4299-45B3-A3DF-F16F181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1074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Pompeu Fabra</dc:creator>
  <cp:keywords/>
  <cp:lastModifiedBy>u20066</cp:lastModifiedBy>
  <cp:revision>8</cp:revision>
  <cp:lastPrinted>2019-02-07T09:04:00Z</cp:lastPrinted>
  <dcterms:created xsi:type="dcterms:W3CDTF">2022-06-30T10:37:00Z</dcterms:created>
  <dcterms:modified xsi:type="dcterms:W3CDTF">2022-09-23T10:37:00Z</dcterms:modified>
</cp:coreProperties>
</file>