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A1" w:rsidRDefault="00AA42A1">
      <w:pPr>
        <w:spacing w:after="120"/>
        <w:jc w:val="center"/>
        <w:rPr>
          <w:rFonts w:ascii="Arial" w:eastAsia="Verdana" w:hAnsi="Arial" w:cs="Arial"/>
          <w:b/>
          <w:bCs/>
          <w:kern w:val="1"/>
          <w:sz w:val="36"/>
          <w:szCs w:val="36"/>
          <w:lang w:val="es-ES"/>
        </w:rPr>
      </w:pPr>
      <w:r>
        <w:rPr>
          <w:rFonts w:ascii="Calibri" w:hAnsi="Calibri" w:cs="Calibri"/>
          <w:sz w:val="32"/>
          <w:u w:val="single"/>
          <w:lang w:val="es-ES"/>
        </w:rPr>
        <w:t>NOTA DE PRENSA</w:t>
      </w:r>
    </w:p>
    <w:p w:rsidR="00CE5816" w:rsidRDefault="00D80BA8" w:rsidP="00CE5816">
      <w:pPr>
        <w:spacing w:after="120" w:line="100" w:lineRule="atLeast"/>
        <w:jc w:val="left"/>
        <w:rPr>
          <w:rFonts w:ascii="Arial" w:eastAsia="Verdana" w:hAnsi="Arial" w:cs="Arial"/>
          <w:b/>
          <w:bCs/>
          <w:kern w:val="1"/>
          <w:sz w:val="36"/>
          <w:szCs w:val="36"/>
          <w:lang w:val="es-ES"/>
        </w:rPr>
      </w:pPr>
      <w:r w:rsidRPr="007650D3">
        <w:rPr>
          <w:rFonts w:ascii="Arial" w:eastAsia="Verdana" w:hAnsi="Arial" w:cs="Arial"/>
          <w:b/>
          <w:bCs/>
          <w:kern w:val="1"/>
          <w:sz w:val="36"/>
          <w:szCs w:val="36"/>
          <w:lang w:val="es-ES"/>
        </w:rPr>
        <w:t xml:space="preserve">Los estudios </w:t>
      </w:r>
      <w:r w:rsidR="00E3492A">
        <w:rPr>
          <w:rFonts w:ascii="Arial" w:eastAsia="Verdana" w:hAnsi="Arial" w:cs="Arial"/>
          <w:b/>
          <w:bCs/>
          <w:kern w:val="1"/>
          <w:sz w:val="36"/>
          <w:szCs w:val="36"/>
          <w:lang w:val="es-ES"/>
        </w:rPr>
        <w:t>disponibles</w:t>
      </w:r>
      <w:r w:rsidRPr="007650D3">
        <w:rPr>
          <w:rFonts w:ascii="Arial" w:eastAsia="Verdana" w:hAnsi="Arial" w:cs="Arial"/>
          <w:b/>
          <w:bCs/>
          <w:kern w:val="1"/>
          <w:sz w:val="36"/>
          <w:szCs w:val="36"/>
          <w:lang w:val="es-ES"/>
        </w:rPr>
        <w:t xml:space="preserve"> no </w:t>
      </w:r>
      <w:r w:rsidR="006D6A63">
        <w:rPr>
          <w:rFonts w:ascii="Arial" w:eastAsia="Verdana" w:hAnsi="Arial" w:cs="Arial"/>
          <w:b/>
          <w:bCs/>
          <w:kern w:val="1"/>
          <w:sz w:val="36"/>
          <w:szCs w:val="36"/>
          <w:lang w:val="es-ES"/>
        </w:rPr>
        <w:t>ratifican</w:t>
      </w:r>
      <w:r w:rsidRPr="007650D3">
        <w:rPr>
          <w:rFonts w:ascii="Arial" w:eastAsia="Verdana" w:hAnsi="Arial" w:cs="Arial"/>
          <w:b/>
          <w:bCs/>
          <w:kern w:val="1"/>
          <w:sz w:val="36"/>
          <w:szCs w:val="36"/>
          <w:lang w:val="es-ES"/>
        </w:rPr>
        <w:t xml:space="preserve"> que el chocolate </w:t>
      </w:r>
      <w:r>
        <w:rPr>
          <w:rFonts w:ascii="Arial" w:eastAsia="Verdana" w:hAnsi="Arial" w:cs="Arial"/>
          <w:b/>
          <w:bCs/>
          <w:kern w:val="1"/>
          <w:sz w:val="36"/>
          <w:szCs w:val="36"/>
          <w:lang w:val="es-ES"/>
        </w:rPr>
        <w:t>prevenga</w:t>
      </w:r>
      <w:r w:rsidRPr="007650D3">
        <w:rPr>
          <w:rFonts w:ascii="Arial" w:eastAsia="Verdana" w:hAnsi="Arial" w:cs="Arial"/>
          <w:b/>
          <w:bCs/>
          <w:kern w:val="1"/>
          <w:sz w:val="36"/>
          <w:szCs w:val="36"/>
          <w:lang w:val="es-ES"/>
        </w:rPr>
        <w:t xml:space="preserve"> las enfermedades cardiovasculares</w:t>
      </w:r>
    </w:p>
    <w:p w:rsidR="00CE5816" w:rsidRDefault="00D80BA8" w:rsidP="00CE5816">
      <w:pPr>
        <w:spacing w:after="120" w:line="100" w:lineRule="atLeast"/>
        <w:jc w:val="left"/>
        <w:rPr>
          <w:rFonts w:ascii="Arial" w:hAnsi="Arial" w:cs="Arial"/>
          <w:b/>
          <w:lang w:val="es-ES"/>
        </w:rPr>
      </w:pPr>
      <w:r w:rsidRPr="007650D3">
        <w:rPr>
          <w:rFonts w:ascii="Arial" w:eastAsia="Verdana" w:hAnsi="Arial" w:cs="Arial"/>
          <w:b/>
          <w:bCs/>
          <w:kern w:val="1"/>
          <w:sz w:val="36"/>
          <w:szCs w:val="36"/>
          <w:lang w:val="es-ES"/>
        </w:rPr>
        <w:t xml:space="preserve"> </w:t>
      </w:r>
      <w:r>
        <w:rPr>
          <w:rFonts w:ascii="Arial" w:eastAsia="Verdana" w:hAnsi="Arial" w:cs="Arial"/>
          <w:b/>
          <w:bCs/>
          <w:kern w:val="1"/>
          <w:sz w:val="36"/>
          <w:szCs w:val="36"/>
          <w:lang w:val="es-ES"/>
        </w:rPr>
        <w:t xml:space="preserve">   </w:t>
      </w:r>
    </w:p>
    <w:p w:rsidR="009B4320" w:rsidRDefault="009B4320" w:rsidP="009B4320">
      <w:pPr>
        <w:numPr>
          <w:ilvl w:val="0"/>
          <w:numId w:val="4"/>
        </w:numPr>
        <w:rPr>
          <w:rFonts w:ascii="Calibri" w:hAnsi="Calibri"/>
          <w:lang w:val="es-ES"/>
        </w:rPr>
      </w:pPr>
      <w:r>
        <w:rPr>
          <w:rFonts w:ascii="Calibri" w:hAnsi="Calibri"/>
          <w:lang w:val="es-ES"/>
        </w:rPr>
        <w:t>La confianza que merecen los resultados de las investigaciones realizadas es muy baja</w:t>
      </w:r>
    </w:p>
    <w:p w:rsidR="009B4320" w:rsidRDefault="009B4320" w:rsidP="009B4320">
      <w:pPr>
        <w:numPr>
          <w:ilvl w:val="0"/>
          <w:numId w:val="4"/>
        </w:numPr>
        <w:rPr>
          <w:lang w:val="es-ES"/>
        </w:rPr>
      </w:pPr>
      <w:r>
        <w:rPr>
          <w:rFonts w:ascii="Calibri" w:hAnsi="Calibri"/>
          <w:lang w:val="es-ES"/>
        </w:rPr>
        <w:t>Cualquier afirmación que se haga en nombre de la ciencia sobre los beneficios del chocolate sobre la salud cardiovascular carece de fundamento científico sólido</w:t>
      </w:r>
    </w:p>
    <w:p w:rsidR="00AA42A1" w:rsidRDefault="00AA42A1">
      <w:pPr>
        <w:spacing w:line="100" w:lineRule="atLeast"/>
        <w:ind w:left="357"/>
        <w:rPr>
          <w:rFonts w:ascii="Calibri" w:hAnsi="Calibri" w:cs="Calibri"/>
          <w:b/>
          <w:bCs/>
          <w:lang w:val="es-ES"/>
        </w:rPr>
      </w:pPr>
    </w:p>
    <w:p w:rsidR="00D80BA8" w:rsidRDefault="00AA42A1" w:rsidP="00D80BA8">
      <w:pPr>
        <w:rPr>
          <w:rFonts w:ascii="Calibri" w:hAnsi="Calibri" w:cs="Calibri"/>
          <w:lang w:val="es-ES"/>
        </w:rPr>
      </w:pPr>
      <w:r>
        <w:rPr>
          <w:rFonts w:ascii="Calibri" w:hAnsi="Calibri" w:cs="Calibri"/>
          <w:b/>
          <w:lang w:val="es-ES"/>
        </w:rPr>
        <w:t xml:space="preserve">Barcelona, </w:t>
      </w:r>
      <w:r w:rsidR="00372361">
        <w:rPr>
          <w:rFonts w:ascii="Calibri" w:hAnsi="Calibri" w:cs="Calibri"/>
          <w:b/>
          <w:lang w:val="es-ES"/>
        </w:rPr>
        <w:t>26</w:t>
      </w:r>
      <w:r w:rsidR="008D789E">
        <w:rPr>
          <w:rFonts w:ascii="Calibri" w:hAnsi="Calibri" w:cs="Calibri"/>
          <w:b/>
          <w:lang w:val="es-ES"/>
        </w:rPr>
        <w:t xml:space="preserve"> </w:t>
      </w:r>
      <w:r>
        <w:rPr>
          <w:rFonts w:ascii="Calibri" w:hAnsi="Calibri" w:cs="Calibri"/>
          <w:b/>
          <w:lang w:val="es-ES"/>
        </w:rPr>
        <w:t xml:space="preserve">de </w:t>
      </w:r>
      <w:r w:rsidR="00D80BA8">
        <w:rPr>
          <w:rFonts w:ascii="Calibri" w:hAnsi="Calibri" w:cs="Calibri"/>
          <w:b/>
          <w:lang w:val="es-ES"/>
        </w:rPr>
        <w:t>enero</w:t>
      </w:r>
      <w:r>
        <w:rPr>
          <w:rFonts w:ascii="Calibri" w:hAnsi="Calibri" w:cs="Calibri"/>
          <w:b/>
          <w:lang w:val="es-ES"/>
        </w:rPr>
        <w:t xml:space="preserve"> de </w:t>
      </w:r>
      <w:r w:rsidR="000224E6">
        <w:rPr>
          <w:rFonts w:ascii="Calibri" w:hAnsi="Calibri" w:cs="Calibri"/>
          <w:b/>
          <w:lang w:val="es-ES"/>
        </w:rPr>
        <w:t>2018</w:t>
      </w:r>
      <w:r w:rsidR="000224E6">
        <w:rPr>
          <w:rFonts w:ascii="Calibri" w:hAnsi="Calibri" w:cs="Calibri"/>
          <w:b/>
          <w:bCs/>
          <w:lang w:val="es-ES"/>
        </w:rPr>
        <w:t>. –</w:t>
      </w:r>
      <w:r>
        <w:rPr>
          <w:rFonts w:ascii="Calibri" w:hAnsi="Calibri" w:cs="Calibri"/>
          <w:lang w:val="es-ES"/>
        </w:rPr>
        <w:t xml:space="preserve"> </w:t>
      </w:r>
      <w:r w:rsidR="00D80BA8">
        <w:rPr>
          <w:rFonts w:ascii="Calibri" w:hAnsi="Calibri" w:cs="Calibri"/>
          <w:lang w:val="es-ES"/>
        </w:rPr>
        <w:t xml:space="preserve">A pesar de los numerosos estudios disponibles sobre los efectos beneficiosos del consumo de chocolate, los resultados de estas investigaciones no son concluyentes y, hoy por hoy, es incierto o dudoso afirmar que el consumo de chocolate ayude a prevenir las enfermedades cardiovasculares. Esta es la conclusión de la evaluación de las pruebas científicas sobre los efectos del chocolate en la salud cardiovascular realizada por </w:t>
      </w:r>
      <w:proofErr w:type="spellStart"/>
      <w:r w:rsidR="00D80BA8">
        <w:rPr>
          <w:rFonts w:ascii="Calibri" w:hAnsi="Calibri" w:cs="Calibri"/>
          <w:lang w:val="es-ES"/>
        </w:rPr>
        <w:t>Nutrimedia</w:t>
      </w:r>
      <w:proofErr w:type="spellEnd"/>
      <w:r w:rsidR="00D80BA8">
        <w:rPr>
          <w:rFonts w:ascii="Calibri" w:hAnsi="Calibri" w:cs="Calibri"/>
          <w:lang w:val="es-ES"/>
        </w:rPr>
        <w:t xml:space="preserve">, un proyecto del Observatorio de la Comunicación Científica de la Universidad </w:t>
      </w:r>
      <w:proofErr w:type="spellStart"/>
      <w:r w:rsidR="00D80BA8">
        <w:rPr>
          <w:rFonts w:ascii="Calibri" w:hAnsi="Calibri" w:cs="Calibri"/>
          <w:lang w:val="es-ES"/>
        </w:rPr>
        <w:t>Pompeu</w:t>
      </w:r>
      <w:proofErr w:type="spellEnd"/>
      <w:r w:rsidR="00D80BA8">
        <w:rPr>
          <w:rFonts w:ascii="Calibri" w:hAnsi="Calibri" w:cs="Calibri"/>
          <w:lang w:val="es-ES"/>
        </w:rPr>
        <w:t xml:space="preserve"> </w:t>
      </w:r>
      <w:proofErr w:type="spellStart"/>
      <w:r w:rsidR="00D80BA8">
        <w:rPr>
          <w:rFonts w:ascii="Calibri" w:hAnsi="Calibri" w:cs="Calibri"/>
          <w:lang w:val="es-ES"/>
        </w:rPr>
        <w:t>Fabra</w:t>
      </w:r>
      <w:proofErr w:type="spellEnd"/>
      <w:r w:rsidR="00D80BA8">
        <w:rPr>
          <w:rFonts w:ascii="Calibri" w:hAnsi="Calibri" w:cs="Calibri"/>
          <w:lang w:val="es-ES"/>
        </w:rPr>
        <w:t xml:space="preserve"> (OCC-UPF) que analiza el grado de certeza de mensajes sobre alimentación y salud. En este caso, el análisis ha sido suscitado por la acumulación de noticias sobre los efectos beneficiosos del chocolate. </w:t>
      </w:r>
    </w:p>
    <w:p w:rsidR="00D80BA8" w:rsidRPr="00D940E8" w:rsidRDefault="00D80BA8" w:rsidP="00D80BA8">
      <w:pPr>
        <w:rPr>
          <w:lang w:val="es-ES"/>
        </w:rPr>
      </w:pPr>
    </w:p>
    <w:p w:rsidR="00D80BA8" w:rsidRPr="00E56108" w:rsidRDefault="00D80BA8" w:rsidP="00D80BA8">
      <w:pPr>
        <w:rPr>
          <w:rFonts w:ascii="Calibri" w:hAnsi="Calibri" w:cs="Calibri"/>
          <w:lang w:val="es-ES"/>
        </w:rPr>
      </w:pPr>
      <w:r w:rsidRPr="00E56108">
        <w:rPr>
          <w:rFonts w:ascii="Calibri" w:hAnsi="Calibri" w:cs="Calibri"/>
          <w:lang w:val="es-ES"/>
        </w:rPr>
        <w:t xml:space="preserve">De acuerdo con la evaluación de </w:t>
      </w:r>
      <w:proofErr w:type="spellStart"/>
      <w:r w:rsidRPr="00E56108">
        <w:rPr>
          <w:rFonts w:ascii="Calibri" w:hAnsi="Calibri" w:cs="Calibri"/>
          <w:lang w:val="es-ES"/>
        </w:rPr>
        <w:t>Nutrimedia</w:t>
      </w:r>
      <w:proofErr w:type="spellEnd"/>
      <w:r w:rsidRPr="00E56108">
        <w:rPr>
          <w:rFonts w:ascii="Calibri" w:hAnsi="Calibri" w:cs="Calibri"/>
          <w:lang w:val="es-ES"/>
        </w:rPr>
        <w:t>, el grado de confianza que merecen los resultados de las investigaciones realizadas es muy bajo. Esto es así, porque la mayoría de los estudios son observacionales, que ofrecen en general un grado de certeza bajo; en este tipo de estudios es difícil atribuir los efectos observados al consumo de chocolate (pueden deberse a otros muchos factores). Además, hay dificultades para estimar con precisión cuánto chocolate ha consumido la población estudiada y, finalmente, un evidente riesgo de que los resultados estén sesgados, pues la mayoría de los estudios sobre chocolate y salud están financiados por la industria alimentaria.</w:t>
      </w:r>
    </w:p>
    <w:p w:rsidR="00D80BA8" w:rsidRPr="00E56108" w:rsidRDefault="00D80BA8" w:rsidP="00D80BA8">
      <w:pPr>
        <w:rPr>
          <w:rFonts w:ascii="Calibri" w:hAnsi="Calibri" w:cs="Calibri"/>
          <w:lang w:val="es-ES"/>
        </w:rPr>
      </w:pPr>
    </w:p>
    <w:p w:rsidR="00D80BA8" w:rsidRPr="00E56108" w:rsidRDefault="00D80BA8" w:rsidP="00D80BA8">
      <w:pPr>
        <w:rPr>
          <w:rFonts w:ascii="Calibri" w:hAnsi="Calibri" w:cs="Calibri"/>
          <w:lang w:val="es-ES"/>
        </w:rPr>
      </w:pPr>
      <w:r w:rsidRPr="001F56C4">
        <w:rPr>
          <w:rFonts w:ascii="Calibri" w:hAnsi="Calibri" w:cs="Calibri"/>
          <w:lang w:val="es-ES"/>
        </w:rPr>
        <w:t xml:space="preserve">El chocolate está considerado popularmente como </w:t>
      </w:r>
      <w:r w:rsidRPr="00D940E8">
        <w:rPr>
          <w:rFonts w:ascii="Calibri" w:hAnsi="Calibri" w:cs="Calibri"/>
          <w:lang w:val="es-ES"/>
        </w:rPr>
        <w:t xml:space="preserve">un superalimento, a pesar de que en 2007 la Unión Europea limitó el uso del término a </w:t>
      </w:r>
      <w:r w:rsidRPr="00E56108">
        <w:rPr>
          <w:rFonts w:ascii="Calibri" w:hAnsi="Calibri" w:cs="Calibri"/>
          <w:lang w:val="es-ES"/>
        </w:rPr>
        <w:t xml:space="preserve">la existencia </w:t>
      </w:r>
      <w:r w:rsidRPr="001F56C4">
        <w:rPr>
          <w:rFonts w:ascii="Calibri" w:hAnsi="Calibri" w:cs="Calibri"/>
          <w:lang w:val="es-ES"/>
        </w:rPr>
        <w:t xml:space="preserve">de una </w:t>
      </w:r>
      <w:r w:rsidRPr="00D940E8">
        <w:rPr>
          <w:rFonts w:ascii="Calibri" w:eastAsia="font511" w:hAnsi="Calibri" w:cs="Calibri"/>
          <w:lang w:val="es-ES"/>
        </w:rPr>
        <w:t xml:space="preserve">alegación de salud específica, autorizada y basada en la evidencia científica. </w:t>
      </w:r>
      <w:r w:rsidRPr="00E56108">
        <w:rPr>
          <w:rFonts w:ascii="Calibri" w:eastAsia="font511" w:hAnsi="Calibri" w:cs="Calibri"/>
          <w:lang w:val="es-ES"/>
        </w:rPr>
        <w:t xml:space="preserve">Sus supuestos efectos beneficiosos se derivarían de los </w:t>
      </w:r>
      <w:proofErr w:type="spellStart"/>
      <w:r w:rsidRPr="00D940E8">
        <w:rPr>
          <w:rFonts w:ascii="Calibri" w:eastAsia="font511" w:hAnsi="Calibri" w:cs="Calibri"/>
          <w:lang w:val="es-ES"/>
        </w:rPr>
        <w:t>flavanoles</w:t>
      </w:r>
      <w:proofErr w:type="spellEnd"/>
      <w:r w:rsidRPr="00D940E8">
        <w:rPr>
          <w:rFonts w:ascii="Calibri" w:eastAsia="font511" w:hAnsi="Calibri" w:cs="Calibri"/>
          <w:lang w:val="es-ES"/>
        </w:rPr>
        <w:t xml:space="preserve">, </w:t>
      </w:r>
      <w:r w:rsidRPr="00E56108">
        <w:rPr>
          <w:rFonts w:ascii="Calibri" w:eastAsia="font511" w:hAnsi="Calibri" w:cs="Calibri"/>
          <w:lang w:val="es-ES"/>
        </w:rPr>
        <w:t>un</w:t>
      </w:r>
      <w:r w:rsidRPr="00D940E8">
        <w:rPr>
          <w:rFonts w:ascii="Calibri" w:eastAsia="font511" w:hAnsi="Calibri" w:cs="Calibri"/>
          <w:lang w:val="es-ES"/>
        </w:rPr>
        <w:t xml:space="preserve"> antioxidante que contiene el chocolate, sobre todo el negro y el cacao puro. </w:t>
      </w:r>
      <w:r w:rsidRPr="00E56108">
        <w:rPr>
          <w:rFonts w:ascii="Calibri" w:eastAsia="font511" w:hAnsi="Calibri" w:cs="Calibri"/>
          <w:lang w:val="es-ES"/>
        </w:rPr>
        <w:t>Este</w:t>
      </w:r>
      <w:r w:rsidRPr="00D940E8">
        <w:rPr>
          <w:rFonts w:ascii="Calibri" w:eastAsia="font511" w:hAnsi="Calibri" w:cs="Calibri"/>
          <w:lang w:val="es-ES"/>
        </w:rPr>
        <w:t xml:space="preserve"> </w:t>
      </w:r>
      <w:r w:rsidRPr="001F56C4">
        <w:rPr>
          <w:rFonts w:ascii="Calibri" w:hAnsi="Calibri" w:cs="Calibri"/>
          <w:lang w:val="es-ES"/>
        </w:rPr>
        <w:lastRenderedPageBreak/>
        <w:t xml:space="preserve">componente </w:t>
      </w:r>
      <w:proofErr w:type="spellStart"/>
      <w:r w:rsidRPr="001F56C4">
        <w:rPr>
          <w:rFonts w:ascii="Calibri" w:hAnsi="Calibri" w:cs="Calibri"/>
          <w:lang w:val="es-ES"/>
        </w:rPr>
        <w:t>bioactivo</w:t>
      </w:r>
      <w:proofErr w:type="spellEnd"/>
      <w:r w:rsidRPr="001F56C4">
        <w:rPr>
          <w:rFonts w:ascii="Calibri" w:hAnsi="Calibri" w:cs="Calibri"/>
          <w:lang w:val="es-ES"/>
        </w:rPr>
        <w:t xml:space="preserve"> </w:t>
      </w:r>
      <w:r w:rsidRPr="00E56108">
        <w:rPr>
          <w:rFonts w:ascii="Calibri" w:hAnsi="Calibri" w:cs="Calibri"/>
          <w:lang w:val="es-ES"/>
        </w:rPr>
        <w:t>parece</w:t>
      </w:r>
      <w:r w:rsidRPr="001F56C4">
        <w:rPr>
          <w:rFonts w:ascii="Calibri" w:hAnsi="Calibri" w:cs="Calibri"/>
          <w:lang w:val="es-ES"/>
        </w:rPr>
        <w:t xml:space="preserve"> tener un efecto reductor </w:t>
      </w:r>
      <w:r w:rsidRPr="00E56108">
        <w:rPr>
          <w:rFonts w:ascii="Calibri" w:hAnsi="Calibri" w:cs="Calibri"/>
          <w:lang w:val="es-ES"/>
        </w:rPr>
        <w:t>de</w:t>
      </w:r>
      <w:r w:rsidRPr="001F56C4">
        <w:rPr>
          <w:rFonts w:ascii="Calibri" w:hAnsi="Calibri" w:cs="Calibri"/>
          <w:lang w:val="es-ES"/>
        </w:rPr>
        <w:t xml:space="preserve"> la presión arterial, </w:t>
      </w:r>
      <w:r w:rsidRPr="00E56108">
        <w:rPr>
          <w:rFonts w:ascii="Calibri" w:hAnsi="Calibri" w:cs="Calibri"/>
          <w:lang w:val="es-ES"/>
        </w:rPr>
        <w:t xml:space="preserve">un </w:t>
      </w:r>
      <w:r w:rsidRPr="00D940E8">
        <w:rPr>
          <w:rFonts w:ascii="Calibri" w:eastAsia="font511" w:hAnsi="Calibri" w:cs="Calibri"/>
          <w:lang w:val="es-ES"/>
        </w:rPr>
        <w:t xml:space="preserve">conocido factor de riesgo </w:t>
      </w:r>
      <w:r w:rsidRPr="00E56108">
        <w:rPr>
          <w:rFonts w:ascii="Calibri" w:eastAsia="font511" w:hAnsi="Calibri" w:cs="Calibri"/>
          <w:lang w:val="es-ES"/>
        </w:rPr>
        <w:t>de</w:t>
      </w:r>
      <w:r w:rsidRPr="00D940E8">
        <w:rPr>
          <w:rFonts w:ascii="Calibri" w:eastAsia="font511" w:hAnsi="Calibri" w:cs="Calibri"/>
          <w:lang w:val="es-ES"/>
        </w:rPr>
        <w:t xml:space="preserve"> las enfermedades cardiovasculares</w:t>
      </w:r>
      <w:r w:rsidRPr="001F56C4">
        <w:rPr>
          <w:rFonts w:ascii="Calibri" w:hAnsi="Calibri" w:cs="Calibri"/>
          <w:lang w:val="es-ES"/>
        </w:rPr>
        <w:t>.</w:t>
      </w:r>
    </w:p>
    <w:p w:rsidR="00D80BA8" w:rsidRPr="00E56108" w:rsidRDefault="00D80BA8" w:rsidP="00D80BA8">
      <w:pPr>
        <w:rPr>
          <w:rFonts w:ascii="Calibri" w:hAnsi="Calibri" w:cs="Calibri"/>
          <w:lang w:val="es-ES"/>
        </w:rPr>
      </w:pPr>
    </w:p>
    <w:p w:rsidR="00D80BA8" w:rsidRPr="00FF5E7A" w:rsidRDefault="00D80BA8" w:rsidP="00D80BA8">
      <w:pPr>
        <w:rPr>
          <w:rFonts w:ascii="Calibri" w:hAnsi="Calibri" w:cs="Calibri"/>
          <w:lang w:val="es-ES"/>
        </w:rPr>
      </w:pPr>
      <w:r>
        <w:rPr>
          <w:rFonts w:ascii="Calibri" w:eastAsia="Verdana" w:hAnsi="Calibri" w:cs="Calibri"/>
          <w:color w:val="282724"/>
          <w:kern w:val="1"/>
          <w:lang w:val="es-ES"/>
        </w:rPr>
        <w:t>Sin embargo, los</w:t>
      </w:r>
      <w:r w:rsidRPr="00FF5E7A">
        <w:rPr>
          <w:rFonts w:ascii="Calibri" w:eastAsia="Verdana" w:hAnsi="Calibri" w:cs="Calibri"/>
          <w:color w:val="282724"/>
          <w:kern w:val="1"/>
          <w:lang w:val="es-ES"/>
        </w:rPr>
        <w:t xml:space="preserve"> estudios que asocian el consumo de chocolate con un menor riesgo de mortalidad cardiovascular y enfermedades cardiovasculares (infartos e ictus)</w:t>
      </w:r>
      <w:r>
        <w:rPr>
          <w:rFonts w:ascii="Calibri" w:eastAsia="Verdana" w:hAnsi="Calibri" w:cs="Calibri"/>
          <w:color w:val="282724"/>
          <w:kern w:val="1"/>
          <w:lang w:val="es-ES"/>
        </w:rPr>
        <w:t xml:space="preserve">, y con </w:t>
      </w:r>
      <w:r w:rsidRPr="00FF5E7A">
        <w:rPr>
          <w:rFonts w:ascii="Calibri" w:eastAsia="Verdana" w:hAnsi="Calibri" w:cs="Calibri"/>
          <w:color w:val="282724"/>
          <w:kern w:val="1"/>
          <w:lang w:val="es-ES"/>
        </w:rPr>
        <w:t xml:space="preserve">una ligera </w:t>
      </w:r>
      <w:r>
        <w:rPr>
          <w:rFonts w:ascii="Calibri" w:eastAsia="Verdana" w:hAnsi="Calibri" w:cs="Calibri"/>
          <w:color w:val="282724"/>
          <w:kern w:val="1"/>
          <w:lang w:val="es-ES"/>
        </w:rPr>
        <w:t xml:space="preserve">y breve </w:t>
      </w:r>
      <w:r w:rsidRPr="00FF5E7A">
        <w:rPr>
          <w:rFonts w:ascii="Calibri" w:eastAsia="Verdana" w:hAnsi="Calibri" w:cs="Calibri"/>
          <w:color w:val="282724"/>
          <w:kern w:val="1"/>
          <w:lang w:val="es-ES"/>
        </w:rPr>
        <w:t xml:space="preserve">reducción de la presión arterial, </w:t>
      </w:r>
      <w:r>
        <w:rPr>
          <w:rFonts w:ascii="Calibri" w:eastAsia="Verdana" w:hAnsi="Calibri" w:cs="Calibri"/>
          <w:color w:val="282724"/>
          <w:kern w:val="1"/>
          <w:lang w:val="es-ES"/>
        </w:rPr>
        <w:t>ofrecen</w:t>
      </w:r>
      <w:r w:rsidRPr="00FF5E7A">
        <w:rPr>
          <w:rFonts w:ascii="Calibri" w:eastAsia="Verdana" w:hAnsi="Calibri" w:cs="Calibri"/>
          <w:color w:val="282724"/>
          <w:kern w:val="1"/>
          <w:lang w:val="es-ES"/>
        </w:rPr>
        <w:t xml:space="preserve"> resultados tan poco fiables que no </w:t>
      </w:r>
      <w:r>
        <w:rPr>
          <w:rFonts w:ascii="Calibri" w:eastAsia="Verdana" w:hAnsi="Calibri" w:cs="Calibri"/>
          <w:color w:val="282724"/>
          <w:kern w:val="1"/>
          <w:lang w:val="es-ES"/>
        </w:rPr>
        <w:t>es posible</w:t>
      </w:r>
      <w:r w:rsidRPr="00FF5E7A">
        <w:rPr>
          <w:rFonts w:ascii="Calibri" w:eastAsia="Verdana" w:hAnsi="Calibri" w:cs="Calibri"/>
          <w:color w:val="282724"/>
          <w:kern w:val="1"/>
          <w:lang w:val="es-ES"/>
        </w:rPr>
        <w:t xml:space="preserve"> concluir nada. Por tanto, cualquier afirmación que se haga en nombre de la ciencia</w:t>
      </w:r>
      <w:r>
        <w:rPr>
          <w:rFonts w:ascii="Calibri" w:eastAsia="Verdana" w:hAnsi="Calibri" w:cs="Calibri"/>
          <w:color w:val="282724"/>
          <w:kern w:val="1"/>
          <w:lang w:val="es-ES"/>
        </w:rPr>
        <w:t xml:space="preserve"> sobre</w:t>
      </w:r>
      <w:r w:rsidRPr="00FF5E7A">
        <w:rPr>
          <w:rFonts w:ascii="Calibri" w:eastAsia="Verdana" w:hAnsi="Calibri" w:cs="Calibri"/>
          <w:color w:val="282724"/>
          <w:kern w:val="1"/>
          <w:lang w:val="es-ES"/>
        </w:rPr>
        <w:t xml:space="preserve"> los beneficios del chocolate sobre la salud cardiovascular</w:t>
      </w:r>
      <w:r>
        <w:rPr>
          <w:rFonts w:ascii="Calibri" w:eastAsia="Verdana" w:hAnsi="Calibri" w:cs="Calibri"/>
          <w:color w:val="282724"/>
          <w:kern w:val="1"/>
          <w:lang w:val="es-ES"/>
        </w:rPr>
        <w:t xml:space="preserve"> carece de </w:t>
      </w:r>
      <w:r w:rsidRPr="00FF5E7A">
        <w:rPr>
          <w:rFonts w:ascii="Calibri" w:eastAsia="Verdana" w:hAnsi="Calibri" w:cs="Calibri"/>
          <w:color w:val="282724"/>
          <w:kern w:val="1"/>
          <w:lang w:val="es-ES"/>
        </w:rPr>
        <w:t xml:space="preserve">fundamento </w:t>
      </w:r>
      <w:r>
        <w:rPr>
          <w:rFonts w:ascii="Calibri" w:eastAsia="Verdana" w:hAnsi="Calibri" w:cs="Calibri"/>
          <w:color w:val="282724"/>
          <w:kern w:val="1"/>
          <w:lang w:val="es-ES"/>
        </w:rPr>
        <w:t>científico sólido</w:t>
      </w:r>
      <w:r w:rsidRPr="00FF5E7A">
        <w:rPr>
          <w:rFonts w:ascii="Calibri" w:eastAsia="Verdana" w:hAnsi="Calibri" w:cs="Calibri"/>
          <w:color w:val="282724"/>
          <w:kern w:val="1"/>
          <w:lang w:val="es-ES"/>
        </w:rPr>
        <w:t xml:space="preserve">. </w:t>
      </w:r>
    </w:p>
    <w:p w:rsidR="00D80BA8" w:rsidRPr="00D940E8" w:rsidRDefault="00D80BA8" w:rsidP="00D80BA8">
      <w:pPr>
        <w:rPr>
          <w:rFonts w:ascii="Calibri" w:hAnsi="Calibri" w:cs="Calibri"/>
          <w:lang w:val="es-ES"/>
        </w:rPr>
      </w:pPr>
    </w:p>
    <w:p w:rsidR="00AA42A1" w:rsidRDefault="00D80BA8" w:rsidP="00D80BA8">
      <w:pPr>
        <w:rPr>
          <w:rFonts w:ascii="Calibri" w:eastAsia="font43" w:hAnsi="Calibri" w:cs="Calibri"/>
          <w:lang w:val="es-ES"/>
        </w:rPr>
      </w:pPr>
      <w:r w:rsidRPr="00D940E8">
        <w:rPr>
          <w:rFonts w:ascii="Calibri" w:eastAsia="Verdana" w:hAnsi="Calibri" w:cs="Calibri"/>
          <w:color w:val="282724"/>
          <w:kern w:val="1"/>
          <w:lang w:val="es-ES"/>
        </w:rPr>
        <w:t xml:space="preserve">La Autoridad Europea de Seguridad Alimentaria (EFSA) afirma que la ingesta diaria de 200 mg de </w:t>
      </w:r>
      <w:proofErr w:type="spellStart"/>
      <w:r w:rsidRPr="00D940E8">
        <w:rPr>
          <w:rFonts w:ascii="Calibri" w:eastAsia="Verdana" w:hAnsi="Calibri" w:cs="Calibri"/>
          <w:color w:val="282724"/>
          <w:kern w:val="1"/>
          <w:lang w:val="es-ES"/>
        </w:rPr>
        <w:t>flavanoles</w:t>
      </w:r>
      <w:proofErr w:type="spellEnd"/>
      <w:r w:rsidRPr="00D940E8">
        <w:rPr>
          <w:rFonts w:ascii="Calibri" w:eastAsia="Verdana" w:hAnsi="Calibri" w:cs="Calibri"/>
          <w:color w:val="282724"/>
          <w:kern w:val="1"/>
          <w:lang w:val="es-ES"/>
        </w:rPr>
        <w:t xml:space="preserve"> de cacao ayuda a mantener la elasticidad de los vasos y el flujo sanguíneo normal; pero este dato no permite trasladar a la población </w:t>
      </w:r>
      <w:r w:rsidRPr="00382FB1">
        <w:rPr>
          <w:rFonts w:ascii="Calibri" w:eastAsia="Verdana" w:hAnsi="Calibri" w:cs="Calibri"/>
          <w:color w:val="282724"/>
          <w:kern w:val="1"/>
          <w:lang w:val="es-ES"/>
        </w:rPr>
        <w:t xml:space="preserve">el mensaje </w:t>
      </w:r>
      <w:r w:rsidRPr="00D940E8">
        <w:rPr>
          <w:rFonts w:ascii="Calibri" w:eastAsia="Verdana" w:hAnsi="Calibri" w:cs="Calibri"/>
          <w:color w:val="282724"/>
          <w:kern w:val="1"/>
          <w:lang w:val="es-ES"/>
        </w:rPr>
        <w:t xml:space="preserve">de que consumir chocolate protege la salud cardiovascular. Realmente, no </w:t>
      </w:r>
      <w:r w:rsidRPr="00E56108">
        <w:rPr>
          <w:rFonts w:ascii="Calibri" w:eastAsia="Verdana" w:hAnsi="Calibri" w:cs="Calibri"/>
          <w:color w:val="282724"/>
          <w:kern w:val="1"/>
          <w:lang w:val="es-ES"/>
        </w:rPr>
        <w:t>se sabe</w:t>
      </w:r>
      <w:r w:rsidRPr="00D940E8">
        <w:rPr>
          <w:rFonts w:ascii="Calibri" w:eastAsia="Verdana" w:hAnsi="Calibri" w:cs="Calibri"/>
          <w:color w:val="282724"/>
          <w:kern w:val="1"/>
          <w:lang w:val="es-ES"/>
        </w:rPr>
        <w:t xml:space="preserve"> la cantidad de </w:t>
      </w:r>
      <w:proofErr w:type="spellStart"/>
      <w:r w:rsidRPr="00D940E8">
        <w:rPr>
          <w:rFonts w:ascii="Calibri" w:eastAsia="Verdana" w:hAnsi="Calibri" w:cs="Calibri"/>
          <w:color w:val="282724"/>
          <w:kern w:val="1"/>
          <w:lang w:val="es-ES"/>
        </w:rPr>
        <w:t>flavanoles</w:t>
      </w:r>
      <w:proofErr w:type="spellEnd"/>
      <w:r w:rsidRPr="00D940E8">
        <w:rPr>
          <w:rFonts w:ascii="Calibri" w:eastAsia="Verdana" w:hAnsi="Calibri" w:cs="Calibri"/>
          <w:color w:val="282724"/>
          <w:kern w:val="1"/>
          <w:lang w:val="es-ES"/>
        </w:rPr>
        <w:t xml:space="preserve"> que </w:t>
      </w:r>
      <w:r w:rsidRPr="00E56108">
        <w:rPr>
          <w:rFonts w:ascii="Calibri" w:eastAsia="Verdana" w:hAnsi="Calibri" w:cs="Calibri"/>
          <w:color w:val="282724"/>
          <w:kern w:val="1"/>
          <w:lang w:val="es-ES"/>
        </w:rPr>
        <w:t>se ingieren</w:t>
      </w:r>
      <w:r w:rsidRPr="00D940E8">
        <w:rPr>
          <w:rFonts w:ascii="Calibri" w:eastAsia="Verdana" w:hAnsi="Calibri" w:cs="Calibri"/>
          <w:color w:val="282724"/>
          <w:kern w:val="1"/>
          <w:lang w:val="es-ES"/>
        </w:rPr>
        <w:t xml:space="preserve"> con el chocolate, ya que en el mercado existe una gran variedad </w:t>
      </w:r>
      <w:r w:rsidRPr="00E56108">
        <w:rPr>
          <w:rFonts w:ascii="Calibri" w:eastAsia="Verdana" w:hAnsi="Calibri" w:cs="Calibri"/>
          <w:color w:val="282724"/>
          <w:kern w:val="1"/>
          <w:lang w:val="es-ES"/>
        </w:rPr>
        <w:t xml:space="preserve">de productos </w:t>
      </w:r>
      <w:r w:rsidRPr="00D940E8">
        <w:rPr>
          <w:rFonts w:ascii="Calibri" w:eastAsia="Verdana" w:hAnsi="Calibri" w:cs="Calibri"/>
          <w:color w:val="282724"/>
          <w:kern w:val="1"/>
          <w:lang w:val="es-ES"/>
        </w:rPr>
        <w:t xml:space="preserve">y derivados sin información </w:t>
      </w:r>
      <w:r w:rsidRPr="00974135">
        <w:rPr>
          <w:rFonts w:ascii="Calibri" w:eastAsia="Verdana" w:hAnsi="Calibri" w:cs="Calibri"/>
          <w:color w:val="282724"/>
          <w:kern w:val="1"/>
          <w:lang w:val="es-ES"/>
        </w:rPr>
        <w:t>sobre su contenido</w:t>
      </w:r>
      <w:r w:rsidRPr="001F56C4">
        <w:rPr>
          <w:rFonts w:ascii="Calibri" w:eastAsia="Verdana" w:hAnsi="Calibri" w:cs="Calibri"/>
          <w:color w:val="282724"/>
          <w:kern w:val="1"/>
          <w:lang w:val="es-ES"/>
        </w:rPr>
        <w:t xml:space="preserve"> </w:t>
      </w:r>
      <w:r w:rsidRPr="00D940E8">
        <w:rPr>
          <w:rFonts w:ascii="Calibri" w:eastAsia="Verdana" w:hAnsi="Calibri" w:cs="Calibri"/>
          <w:color w:val="282724"/>
          <w:kern w:val="1"/>
          <w:lang w:val="es-ES"/>
        </w:rPr>
        <w:t>en el etiquetado.</w:t>
      </w:r>
      <w:r w:rsidRPr="00E56108">
        <w:rPr>
          <w:rFonts w:ascii="Calibri" w:eastAsia="Verdana" w:hAnsi="Calibri" w:cs="Calibri"/>
          <w:color w:val="282724"/>
          <w:kern w:val="1"/>
          <w:lang w:val="es-ES"/>
        </w:rPr>
        <w:t xml:space="preserve"> Un dato que sí hay que tener en cuenta es que l</w:t>
      </w:r>
      <w:r w:rsidRPr="00D940E8">
        <w:rPr>
          <w:rFonts w:ascii="Calibri" w:eastAsia="font511" w:hAnsi="Calibri" w:cs="Calibri"/>
          <w:lang w:val="es-ES"/>
        </w:rPr>
        <w:t>a mayoría de chocolates aportan muchas calorías</w:t>
      </w:r>
      <w:r w:rsidRPr="00D940E8">
        <w:rPr>
          <w:rFonts w:ascii="Calibri" w:eastAsia="font511" w:hAnsi="Calibri" w:cs="Calibri"/>
          <w:b/>
          <w:bCs/>
          <w:lang w:val="es-ES"/>
        </w:rPr>
        <w:t xml:space="preserve"> </w:t>
      </w:r>
      <w:r w:rsidRPr="00D940E8">
        <w:rPr>
          <w:rFonts w:ascii="Calibri" w:eastAsia="font511" w:hAnsi="Calibri" w:cs="Calibri"/>
          <w:lang w:val="es-ES"/>
        </w:rPr>
        <w:t xml:space="preserve">(más de 500 </w:t>
      </w:r>
      <w:r w:rsidRPr="00E56108">
        <w:rPr>
          <w:rFonts w:ascii="Calibri" w:eastAsia="font511" w:hAnsi="Calibri" w:cs="Calibri"/>
          <w:lang w:val="es-ES"/>
        </w:rPr>
        <w:t xml:space="preserve">por </w:t>
      </w:r>
      <w:r w:rsidRPr="00D940E8">
        <w:rPr>
          <w:rFonts w:ascii="Calibri" w:eastAsia="font511" w:hAnsi="Calibri" w:cs="Calibri"/>
          <w:lang w:val="es-ES"/>
        </w:rPr>
        <w:t>100 g</w:t>
      </w:r>
      <w:r w:rsidRPr="00E56108">
        <w:rPr>
          <w:rFonts w:ascii="Calibri" w:eastAsia="font511" w:hAnsi="Calibri" w:cs="Calibri"/>
          <w:lang w:val="es-ES"/>
        </w:rPr>
        <w:t>ramos</w:t>
      </w:r>
      <w:r w:rsidRPr="00D940E8">
        <w:rPr>
          <w:rFonts w:ascii="Calibri" w:eastAsia="font511" w:hAnsi="Calibri" w:cs="Calibri"/>
          <w:lang w:val="es-ES"/>
        </w:rPr>
        <w:t>)</w:t>
      </w:r>
      <w:r w:rsidRPr="00E56108">
        <w:rPr>
          <w:rFonts w:ascii="Calibri" w:eastAsia="font511" w:hAnsi="Calibri" w:cs="Calibri"/>
          <w:lang w:val="es-ES"/>
        </w:rPr>
        <w:t>; l</w:t>
      </w:r>
      <w:r w:rsidRPr="00D940E8">
        <w:rPr>
          <w:rFonts w:ascii="Calibri" w:eastAsia="font511" w:hAnsi="Calibri" w:cs="Calibri"/>
          <w:lang w:val="es-ES"/>
        </w:rPr>
        <w:t>a mitad del aporte calórico corresponde a los carbohidratos</w:t>
      </w:r>
      <w:r w:rsidRPr="00E56108">
        <w:rPr>
          <w:rFonts w:ascii="Calibri" w:eastAsia="font511" w:hAnsi="Calibri" w:cs="Calibri"/>
          <w:lang w:val="es-ES"/>
        </w:rPr>
        <w:t xml:space="preserve"> (principalmente, el</w:t>
      </w:r>
      <w:r w:rsidRPr="00D940E8">
        <w:rPr>
          <w:rFonts w:ascii="Calibri" w:eastAsia="font511" w:hAnsi="Calibri" w:cs="Calibri"/>
          <w:lang w:val="es-ES"/>
        </w:rPr>
        <w:t xml:space="preserve"> azúcar simple</w:t>
      </w:r>
      <w:r w:rsidRPr="00E56108">
        <w:rPr>
          <w:rFonts w:ascii="Calibri" w:eastAsia="font511" w:hAnsi="Calibri" w:cs="Calibri"/>
          <w:lang w:val="es-ES"/>
        </w:rPr>
        <w:t xml:space="preserve">) y en torno a </w:t>
      </w:r>
      <w:r w:rsidRPr="00D940E8">
        <w:rPr>
          <w:rFonts w:ascii="Calibri" w:eastAsia="font511" w:hAnsi="Calibri" w:cs="Calibri"/>
          <w:lang w:val="es-ES"/>
        </w:rPr>
        <w:t xml:space="preserve">un tercio </w:t>
      </w:r>
      <w:r w:rsidRPr="00E56108">
        <w:rPr>
          <w:rFonts w:ascii="Calibri" w:eastAsia="font511" w:hAnsi="Calibri" w:cs="Calibri"/>
          <w:lang w:val="es-ES"/>
        </w:rPr>
        <w:t>a</w:t>
      </w:r>
      <w:r w:rsidRPr="00D940E8">
        <w:rPr>
          <w:rFonts w:ascii="Calibri" w:eastAsia="font511" w:hAnsi="Calibri" w:cs="Calibri"/>
          <w:lang w:val="es-ES"/>
        </w:rPr>
        <w:t xml:space="preserve"> las grasas, mayoritariamente las saturadas.</w:t>
      </w:r>
    </w:p>
    <w:p w:rsidR="00AA42A1" w:rsidRDefault="00AA42A1">
      <w:pPr>
        <w:pStyle w:val="NormalWeb"/>
        <w:spacing w:line="360" w:lineRule="auto"/>
        <w:jc w:val="both"/>
        <w:rPr>
          <w:rFonts w:ascii="Calibri" w:eastAsia="font43" w:hAnsi="Calibri" w:cs="Calibri"/>
          <w:lang w:val="es-ES"/>
        </w:rPr>
      </w:pPr>
      <w:bookmarkStart w:id="0" w:name="_GoBack"/>
      <w:bookmarkEnd w:id="0"/>
    </w:p>
    <w:p w:rsidR="00B91077" w:rsidRDefault="00AA42A1" w:rsidP="0013203B">
      <w:pPr>
        <w:spacing w:line="240" w:lineRule="auto"/>
        <w:jc w:val="left"/>
        <w:rPr>
          <w:rFonts w:asciiTheme="minorHAnsi" w:hAnsiTheme="minorHAnsi" w:cstheme="minorHAnsi"/>
          <w:lang w:val="es-ES"/>
        </w:rPr>
      </w:pPr>
      <w:r>
        <w:rPr>
          <w:rFonts w:ascii="Calibri" w:eastAsia="Verdana" w:hAnsi="Calibri" w:cs="Calibri"/>
          <w:b/>
          <w:bCs/>
          <w:kern w:val="1"/>
          <w:lang w:val="es-ES"/>
        </w:rPr>
        <w:t>Para acceder al informe técnico:</w:t>
      </w:r>
      <w:r>
        <w:rPr>
          <w:rFonts w:ascii="Calibri" w:eastAsia="Verdana" w:hAnsi="Calibri" w:cs="Calibri"/>
          <w:b/>
          <w:kern w:val="1"/>
          <w:lang w:val="es-ES"/>
        </w:rPr>
        <w:t xml:space="preserve"> </w:t>
      </w:r>
      <w:hyperlink r:id="rId7" w:history="1">
        <w:r w:rsidR="007528F8" w:rsidRPr="00F47424">
          <w:rPr>
            <w:rStyle w:val="Hipervnculo"/>
            <w:rFonts w:asciiTheme="minorHAnsi" w:hAnsiTheme="minorHAnsi" w:cstheme="minorHAnsi"/>
          </w:rPr>
          <w:t>https://tinyurl.com/yc8v5b6e</w:t>
        </w:r>
      </w:hyperlink>
    </w:p>
    <w:p w:rsidR="00AA42A1" w:rsidRPr="0013203B" w:rsidRDefault="00AA42A1" w:rsidP="0013203B">
      <w:pPr>
        <w:spacing w:line="240" w:lineRule="auto"/>
        <w:jc w:val="left"/>
        <w:rPr>
          <w:lang w:val="es-ES"/>
        </w:rPr>
      </w:pPr>
    </w:p>
    <w:p w:rsidR="00AA42A1" w:rsidRDefault="00AA42A1" w:rsidP="0013203B">
      <w:pPr>
        <w:spacing w:line="240" w:lineRule="auto"/>
        <w:rPr>
          <w:rFonts w:ascii="Calibri" w:hAnsi="Calibri" w:cs="Calibri"/>
          <w:sz w:val="20"/>
          <w:szCs w:val="20"/>
          <w:lang w:val="es-ES"/>
        </w:rPr>
      </w:pPr>
      <w:r>
        <w:rPr>
          <w:rFonts w:ascii="Calibri" w:hAnsi="Calibri" w:cs="Calibri"/>
          <w:b/>
          <w:bCs/>
          <w:lang w:val="es-ES"/>
        </w:rPr>
        <w:t xml:space="preserve">Sobre </w:t>
      </w:r>
      <w:proofErr w:type="spellStart"/>
      <w:r>
        <w:rPr>
          <w:rFonts w:ascii="Calibri" w:hAnsi="Calibri" w:cs="Calibri"/>
          <w:b/>
          <w:bCs/>
          <w:lang w:val="es-ES"/>
        </w:rPr>
        <w:t>Nutrimedia</w:t>
      </w:r>
      <w:proofErr w:type="spellEnd"/>
      <w:r w:rsidR="005C6FA2">
        <w:rPr>
          <w:rFonts w:ascii="Calibri" w:hAnsi="Calibri" w:cs="Calibri"/>
          <w:b/>
          <w:bCs/>
          <w:lang w:val="es-ES"/>
        </w:rPr>
        <w:t xml:space="preserve"> </w:t>
      </w:r>
      <w:r w:rsidR="005C6FA2" w:rsidRPr="0013203B">
        <w:rPr>
          <w:rFonts w:ascii="Calibri" w:hAnsi="Calibri" w:cs="Calibri"/>
          <w:bCs/>
          <w:lang w:val="es-ES"/>
        </w:rPr>
        <w:t>(www.upf.edu/web/nutrimedia)</w:t>
      </w:r>
    </w:p>
    <w:p w:rsidR="004A10E7" w:rsidRPr="00D42A74" w:rsidRDefault="004A10E7" w:rsidP="004A10E7">
      <w:pPr>
        <w:spacing w:line="240" w:lineRule="auto"/>
        <w:rPr>
          <w:lang w:val="es-ES"/>
        </w:rPr>
      </w:pPr>
      <w:proofErr w:type="spellStart"/>
      <w:r>
        <w:rPr>
          <w:rFonts w:ascii="Calibri" w:eastAsia="font43" w:hAnsi="Calibri" w:cs="Calibri"/>
          <w:sz w:val="20"/>
          <w:szCs w:val="20"/>
          <w:lang w:val="es-ES"/>
        </w:rPr>
        <w:t>Nutrimedia</w:t>
      </w:r>
      <w:proofErr w:type="spellEnd"/>
      <w:r>
        <w:rPr>
          <w:rFonts w:ascii="Calibri" w:eastAsia="font43" w:hAnsi="Calibri" w:cs="Calibri"/>
          <w:sz w:val="20"/>
          <w:szCs w:val="20"/>
          <w:lang w:val="es-ES"/>
        </w:rPr>
        <w:t xml:space="preserve"> es un proyecto del Observatorio de la Comunicación Científica de la Universidad </w:t>
      </w:r>
      <w:proofErr w:type="spellStart"/>
      <w:r>
        <w:rPr>
          <w:rFonts w:ascii="Calibri" w:eastAsia="font43" w:hAnsi="Calibri" w:cs="Calibri"/>
          <w:sz w:val="20"/>
          <w:szCs w:val="20"/>
          <w:lang w:val="es-ES"/>
        </w:rPr>
        <w:t>Pompeu</w:t>
      </w:r>
      <w:proofErr w:type="spellEnd"/>
      <w:r>
        <w:rPr>
          <w:rFonts w:ascii="Calibri" w:eastAsia="font43" w:hAnsi="Calibri" w:cs="Calibri"/>
          <w:sz w:val="20"/>
          <w:szCs w:val="20"/>
          <w:lang w:val="es-ES"/>
        </w:rPr>
        <w:t xml:space="preserve"> </w:t>
      </w:r>
      <w:proofErr w:type="spellStart"/>
      <w:r>
        <w:rPr>
          <w:rFonts w:ascii="Calibri" w:eastAsia="font43" w:hAnsi="Calibri" w:cs="Calibri"/>
          <w:sz w:val="20"/>
          <w:szCs w:val="20"/>
          <w:lang w:val="es-ES"/>
        </w:rPr>
        <w:t>Fabra</w:t>
      </w:r>
      <w:proofErr w:type="spellEnd"/>
      <w:r>
        <w:rPr>
          <w:rFonts w:ascii="Calibri" w:eastAsia="font43" w:hAnsi="Calibri" w:cs="Calibri"/>
          <w:sz w:val="20"/>
          <w:szCs w:val="20"/>
          <w:lang w:val="es-ES"/>
        </w:rPr>
        <w:t xml:space="preserve"> (OCC-UPF), en colaboración del Centro Cochrane Iberoamérica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que </w:t>
      </w:r>
      <w:r>
        <w:rPr>
          <w:rFonts w:ascii="Calibri" w:hAnsi="Calibri" w:cs="Calibri"/>
          <w:sz w:val="20"/>
          <w:szCs w:val="20"/>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lang w:val="es-ES"/>
        </w:rPr>
        <w:t xml:space="preserve"> </w:t>
      </w:r>
      <w:r>
        <w:rPr>
          <w:rFonts w:ascii="Calibri" w:eastAsia="font43" w:hAnsi="Calibri" w:cs="Calibri"/>
          <w:sz w:val="20"/>
          <w:szCs w:val="20"/>
          <w:lang w:val="es-ES"/>
        </w:rPr>
        <w:t xml:space="preserve">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es uno de los 14 centros internacionales de la Colaboración Cochrane, una organización internacional que con sus revisiones sistemáticas de los mejores datos de la investigación ha contribuido a transformar en los últimos 20 años la manera en que se toman las decisiones sobre las intervenciones de salud.</w:t>
      </w:r>
      <w:r>
        <w:rPr>
          <w:rFonts w:ascii="Calibri" w:eastAsia="font43" w:hAnsi="Calibri" w:cs="Calibri"/>
          <w:lang w:val="es-ES"/>
        </w:rPr>
        <w:t xml:space="preserve"> </w:t>
      </w:r>
    </w:p>
    <w:p w:rsidR="00AA42A1" w:rsidRPr="00D42A74" w:rsidRDefault="00AA42A1">
      <w:pPr>
        <w:spacing w:line="100" w:lineRule="atLeast"/>
        <w:rPr>
          <w:lang w:val="es-ES"/>
        </w:rPr>
      </w:pPr>
    </w:p>
    <w:p w:rsidR="00AA42A1" w:rsidRDefault="00AA42A1">
      <w:pPr>
        <w:spacing w:line="100" w:lineRule="atLeast"/>
        <w:jc w:val="right"/>
        <w:rPr>
          <w:rFonts w:ascii="Calibri" w:eastAsia="Times-Roman" w:hAnsi="Calibri" w:cs="Calibri"/>
          <w:b/>
          <w:bCs/>
          <w:kern w:val="1"/>
          <w:lang w:val="es-ES"/>
        </w:rPr>
      </w:pPr>
      <w:r>
        <w:rPr>
          <w:rFonts w:ascii="Calibri" w:eastAsia="Times-Roman" w:hAnsi="Calibri" w:cs="Calibri"/>
          <w:kern w:val="1"/>
          <w:lang w:val="es-ES"/>
        </w:rPr>
        <w:t>Para más información, contactar con:</w:t>
      </w:r>
    </w:p>
    <w:p w:rsidR="00AA42A1" w:rsidRDefault="00AA42A1">
      <w:pPr>
        <w:spacing w:line="100" w:lineRule="atLeast"/>
        <w:jc w:val="right"/>
        <w:rPr>
          <w:rFonts w:ascii="Calibri" w:eastAsia="Times-Roman" w:hAnsi="Calibri" w:cs="Calibri"/>
          <w:bCs/>
          <w:kern w:val="1"/>
          <w:lang w:val="es-ES"/>
        </w:rPr>
      </w:pPr>
      <w:r>
        <w:rPr>
          <w:rFonts w:ascii="Calibri" w:eastAsia="Times-Roman" w:hAnsi="Calibri" w:cs="Calibri"/>
          <w:b/>
          <w:bCs/>
          <w:kern w:val="1"/>
          <w:lang w:val="es-ES"/>
        </w:rPr>
        <w:t xml:space="preserve">Alba Irigoyen Gómez </w:t>
      </w:r>
    </w:p>
    <w:p w:rsidR="00AA42A1" w:rsidRDefault="00AA42A1">
      <w:pPr>
        <w:spacing w:line="100" w:lineRule="atLeast"/>
        <w:jc w:val="right"/>
        <w:rPr>
          <w:rFonts w:ascii="Calibri" w:eastAsia="Times-Roman" w:hAnsi="Calibri" w:cs="Calibri"/>
          <w:kern w:val="1"/>
          <w:lang w:val="es-ES"/>
        </w:rPr>
      </w:pPr>
      <w:r>
        <w:rPr>
          <w:rFonts w:ascii="Calibri" w:eastAsia="Times-Roman" w:hAnsi="Calibri" w:cs="Calibri"/>
          <w:bCs/>
          <w:kern w:val="1"/>
          <w:lang w:val="es-ES"/>
        </w:rPr>
        <w:t>R</w:t>
      </w:r>
      <w:r>
        <w:rPr>
          <w:rFonts w:ascii="Calibri" w:eastAsia="Times-Roman" w:hAnsi="Calibri" w:cs="Calibri"/>
          <w:kern w:val="1"/>
          <w:lang w:val="es-ES"/>
        </w:rPr>
        <w:t xml:space="preserve">esponsable de comunicación de </w:t>
      </w:r>
      <w:proofErr w:type="spellStart"/>
      <w:r>
        <w:rPr>
          <w:rFonts w:ascii="Calibri" w:eastAsia="Times-Roman" w:hAnsi="Calibri" w:cs="Calibri"/>
          <w:kern w:val="1"/>
          <w:lang w:val="es-ES"/>
        </w:rPr>
        <w:t>Nutrimedia</w:t>
      </w:r>
      <w:proofErr w:type="spellEnd"/>
      <w:r>
        <w:rPr>
          <w:rFonts w:ascii="Calibri" w:eastAsia="Times-Roman" w:hAnsi="Calibri" w:cs="Calibri"/>
          <w:kern w:val="1"/>
          <w:lang w:val="es-ES"/>
        </w:rPr>
        <w:t xml:space="preserve"> (OCC-UPF)</w:t>
      </w:r>
    </w:p>
    <w:p w:rsidR="00AA42A1" w:rsidRDefault="00AA42A1">
      <w:pPr>
        <w:spacing w:line="100" w:lineRule="atLeast"/>
        <w:jc w:val="right"/>
      </w:pPr>
      <w:r>
        <w:rPr>
          <w:rFonts w:ascii="Calibri" w:eastAsia="Times-Roman" w:hAnsi="Calibri" w:cs="Calibri"/>
          <w:kern w:val="1"/>
          <w:lang w:val="es-ES"/>
        </w:rPr>
        <w:t>nutrimedia@upf.edu | Tel. 669 999 343</w:t>
      </w:r>
    </w:p>
    <w:sectPr w:rsidR="00AA42A1" w:rsidSect="0013203B">
      <w:headerReference w:type="even" r:id="rId8"/>
      <w:headerReference w:type="default" r:id="rId9"/>
      <w:footerReference w:type="even" r:id="rId10"/>
      <w:footerReference w:type="default" r:id="rId11"/>
      <w:pgSz w:w="11906" w:h="16838"/>
      <w:pgMar w:top="851" w:right="1134" w:bottom="1021" w:left="1304" w:header="85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A82" w:rsidRDefault="00FE5A82">
      <w:pPr>
        <w:spacing w:line="240" w:lineRule="auto"/>
      </w:pPr>
      <w:r>
        <w:separator/>
      </w:r>
    </w:p>
  </w:endnote>
  <w:endnote w:type="continuationSeparator" w:id="0">
    <w:p w:rsidR="00FE5A82" w:rsidRDefault="00FE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Yu Gothic"/>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511">
    <w:altName w:val="Yu Gothic"/>
    <w:panose1 w:val="020B0604020202020204"/>
    <w:charset w:val="80"/>
    <w:family w:val="swiss"/>
    <w:pitch w:val="default"/>
  </w:font>
  <w:font w:name="font43">
    <w:altName w:val="Yu Gothic"/>
    <w:panose1 w:val="020B0604020202020204"/>
    <w:charset w:val="80"/>
    <w:family w:val="swiss"/>
    <w:pitch w:val="default"/>
  </w:font>
  <w:font w:name="Times-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pPr>
      <w:pStyle w:val="EpigrafeInfo"/>
      <w:ind w:right="360"/>
      <w:jc w:val="left"/>
    </w:pPr>
  </w:p>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pPr>
      <w:pStyle w:val="EpigrafeInfo"/>
      <w:ind w:right="360"/>
      <w:jc w:val="left"/>
    </w:pPr>
  </w:p>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A82" w:rsidRDefault="00FE5A82">
      <w:pPr>
        <w:spacing w:line="240" w:lineRule="auto"/>
      </w:pPr>
      <w:r>
        <w:separator/>
      </w:r>
    </w:p>
  </w:footnote>
  <w:footnote w:type="continuationSeparator" w:id="0">
    <w:p w:rsidR="00FE5A82" w:rsidRDefault="00FE5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3"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pPr>
      <w:pStyle w:val="TXT-informativo"/>
      <w:tabs>
        <w:tab w:val="right" w:pos="8660"/>
      </w:tabs>
      <w:ind w:right="360"/>
    </w:pPr>
    <w:r>
      <w:rPr>
        <w:noProof/>
      </w:rPr>
      <w:drawing>
        <wp:inline distT="0" distB="0" distL="0" distR="0">
          <wp:extent cx="5923280" cy="5461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FA94230"/>
    <w:multiLevelType w:val="hybridMultilevel"/>
    <w:tmpl w:val="C736F3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224E6"/>
    <w:rsid w:val="0002574D"/>
    <w:rsid w:val="00057586"/>
    <w:rsid w:val="0006380A"/>
    <w:rsid w:val="00064ACD"/>
    <w:rsid w:val="0009336A"/>
    <w:rsid w:val="000A2E9C"/>
    <w:rsid w:val="000A2F3C"/>
    <w:rsid w:val="000B31E9"/>
    <w:rsid w:val="000C1D47"/>
    <w:rsid w:val="000E4D1F"/>
    <w:rsid w:val="00102615"/>
    <w:rsid w:val="0013203B"/>
    <w:rsid w:val="00150EAD"/>
    <w:rsid w:val="00151FA1"/>
    <w:rsid w:val="00155706"/>
    <w:rsid w:val="00182F21"/>
    <w:rsid w:val="00187758"/>
    <w:rsid w:val="001979A3"/>
    <w:rsid w:val="00276501"/>
    <w:rsid w:val="002836BF"/>
    <w:rsid w:val="0028551C"/>
    <w:rsid w:val="002972E6"/>
    <w:rsid w:val="002B4D1B"/>
    <w:rsid w:val="002C39E5"/>
    <w:rsid w:val="002F5C85"/>
    <w:rsid w:val="002F65C6"/>
    <w:rsid w:val="002F6F1E"/>
    <w:rsid w:val="003055B8"/>
    <w:rsid w:val="00305E46"/>
    <w:rsid w:val="003360B6"/>
    <w:rsid w:val="0035135F"/>
    <w:rsid w:val="00355253"/>
    <w:rsid w:val="00372361"/>
    <w:rsid w:val="003822A6"/>
    <w:rsid w:val="00384E18"/>
    <w:rsid w:val="003B4ECB"/>
    <w:rsid w:val="003B5597"/>
    <w:rsid w:val="003C4E18"/>
    <w:rsid w:val="003C6569"/>
    <w:rsid w:val="003E433B"/>
    <w:rsid w:val="003F2F5A"/>
    <w:rsid w:val="00404584"/>
    <w:rsid w:val="00432481"/>
    <w:rsid w:val="0044078B"/>
    <w:rsid w:val="00447DFB"/>
    <w:rsid w:val="00464C82"/>
    <w:rsid w:val="004A10E7"/>
    <w:rsid w:val="004B6D9B"/>
    <w:rsid w:val="004E22E3"/>
    <w:rsid w:val="00503394"/>
    <w:rsid w:val="005071B4"/>
    <w:rsid w:val="005165C5"/>
    <w:rsid w:val="00521690"/>
    <w:rsid w:val="005516B7"/>
    <w:rsid w:val="0056067D"/>
    <w:rsid w:val="00567285"/>
    <w:rsid w:val="00580573"/>
    <w:rsid w:val="00591D39"/>
    <w:rsid w:val="005A6E85"/>
    <w:rsid w:val="005B5B25"/>
    <w:rsid w:val="005C32F2"/>
    <w:rsid w:val="005C6FA2"/>
    <w:rsid w:val="00631653"/>
    <w:rsid w:val="00644266"/>
    <w:rsid w:val="006465FD"/>
    <w:rsid w:val="006927C2"/>
    <w:rsid w:val="006A4256"/>
    <w:rsid w:val="006D6A63"/>
    <w:rsid w:val="006F1E5A"/>
    <w:rsid w:val="006F6DBD"/>
    <w:rsid w:val="00731BF0"/>
    <w:rsid w:val="007327D2"/>
    <w:rsid w:val="00735378"/>
    <w:rsid w:val="007528F8"/>
    <w:rsid w:val="00783E19"/>
    <w:rsid w:val="00784379"/>
    <w:rsid w:val="007A2014"/>
    <w:rsid w:val="007A3DC5"/>
    <w:rsid w:val="007B6105"/>
    <w:rsid w:val="007F00A3"/>
    <w:rsid w:val="007F7D27"/>
    <w:rsid w:val="00805813"/>
    <w:rsid w:val="00835FA1"/>
    <w:rsid w:val="00866B0C"/>
    <w:rsid w:val="00881B78"/>
    <w:rsid w:val="0088683C"/>
    <w:rsid w:val="008A66B7"/>
    <w:rsid w:val="008C7722"/>
    <w:rsid w:val="008D789E"/>
    <w:rsid w:val="008F3538"/>
    <w:rsid w:val="00911CC5"/>
    <w:rsid w:val="00914162"/>
    <w:rsid w:val="0093451E"/>
    <w:rsid w:val="009513BE"/>
    <w:rsid w:val="00980143"/>
    <w:rsid w:val="00983201"/>
    <w:rsid w:val="009A3712"/>
    <w:rsid w:val="009A7D7D"/>
    <w:rsid w:val="009B4320"/>
    <w:rsid w:val="009C4730"/>
    <w:rsid w:val="009C6EFE"/>
    <w:rsid w:val="009D37CE"/>
    <w:rsid w:val="009E47AC"/>
    <w:rsid w:val="009F58FF"/>
    <w:rsid w:val="00A04C86"/>
    <w:rsid w:val="00A24407"/>
    <w:rsid w:val="00A32438"/>
    <w:rsid w:val="00A764C6"/>
    <w:rsid w:val="00AA42A1"/>
    <w:rsid w:val="00AB28BD"/>
    <w:rsid w:val="00AB49B9"/>
    <w:rsid w:val="00AF29BE"/>
    <w:rsid w:val="00B42F30"/>
    <w:rsid w:val="00B91077"/>
    <w:rsid w:val="00BB6D31"/>
    <w:rsid w:val="00BD0C63"/>
    <w:rsid w:val="00BD4FEB"/>
    <w:rsid w:val="00BD58FA"/>
    <w:rsid w:val="00BF0F9F"/>
    <w:rsid w:val="00C02196"/>
    <w:rsid w:val="00C05B45"/>
    <w:rsid w:val="00C139A0"/>
    <w:rsid w:val="00C20154"/>
    <w:rsid w:val="00C43875"/>
    <w:rsid w:val="00C602B7"/>
    <w:rsid w:val="00C72922"/>
    <w:rsid w:val="00CB11A6"/>
    <w:rsid w:val="00CB7771"/>
    <w:rsid w:val="00CC1BE8"/>
    <w:rsid w:val="00CD2307"/>
    <w:rsid w:val="00CE5345"/>
    <w:rsid w:val="00CE5816"/>
    <w:rsid w:val="00CF46F9"/>
    <w:rsid w:val="00D00AB7"/>
    <w:rsid w:val="00D11AE0"/>
    <w:rsid w:val="00D42A74"/>
    <w:rsid w:val="00D65CC4"/>
    <w:rsid w:val="00D80BA8"/>
    <w:rsid w:val="00DA77BA"/>
    <w:rsid w:val="00E055AE"/>
    <w:rsid w:val="00E3492A"/>
    <w:rsid w:val="00E63462"/>
    <w:rsid w:val="00E935E2"/>
    <w:rsid w:val="00EB789B"/>
    <w:rsid w:val="00EC0F39"/>
    <w:rsid w:val="00F02254"/>
    <w:rsid w:val="00F40B90"/>
    <w:rsid w:val="00F57B48"/>
    <w:rsid w:val="00F84F6C"/>
    <w:rsid w:val="00FD3521"/>
    <w:rsid w:val="00FE5A82"/>
    <w:rsid w:val="00FE6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B850C3"/>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paragraph" w:styleId="Ttulo4">
    <w:name w:val="heading 4"/>
    <w:basedOn w:val="Normal"/>
    <w:next w:val="Normal"/>
    <w:link w:val="Ttulo4Car"/>
    <w:uiPriority w:val="9"/>
    <w:semiHidden/>
    <w:unhideWhenUsed/>
    <w:qFormat/>
    <w:rsid w:val="006F1E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6D6A63"/>
  </w:style>
  <w:style w:type="character" w:customStyle="1" w:styleId="Ttulo4Car">
    <w:name w:val="Título 4 Car"/>
    <w:basedOn w:val="Fuentedeprrafopredeter"/>
    <w:link w:val="Ttulo4"/>
    <w:uiPriority w:val="9"/>
    <w:semiHidden/>
    <w:rsid w:val="006F1E5A"/>
    <w:rPr>
      <w:rFonts w:asciiTheme="majorHAnsi" w:eastAsiaTheme="majorEastAsia" w:hAnsiTheme="majorHAnsi" w:cstheme="majorBidi"/>
      <w:i/>
      <w:iCs/>
      <w:color w:val="2F5496" w:themeColor="accent1" w:themeShade="BF"/>
      <w:sz w:val="24"/>
      <w:szCs w:val="24"/>
      <w:lang w:val="en-US" w:eastAsia="ar-SA"/>
    </w:rPr>
  </w:style>
  <w:style w:type="paragraph" w:styleId="Prrafodelista">
    <w:name w:val="List Paragraph"/>
    <w:basedOn w:val="Normal"/>
    <w:uiPriority w:val="34"/>
    <w:qFormat/>
    <w:rsid w:val="006F1E5A"/>
    <w:pPr>
      <w:ind w:left="720"/>
      <w:contextualSpacing/>
    </w:pPr>
  </w:style>
  <w:style w:type="character" w:styleId="Hipervnculovisitado">
    <w:name w:val="FollowedHyperlink"/>
    <w:basedOn w:val="Fuentedeprrafopredeter"/>
    <w:uiPriority w:val="99"/>
    <w:semiHidden/>
    <w:unhideWhenUsed/>
    <w:rsid w:val="003C6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931278780">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841853392">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yc8v5b6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4967</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Gonzalo Casino Rubio</cp:lastModifiedBy>
  <cp:revision>6</cp:revision>
  <cp:lastPrinted>2018-02-09T13:16:00Z</cp:lastPrinted>
  <dcterms:created xsi:type="dcterms:W3CDTF">2018-02-09T13:07:00Z</dcterms:created>
  <dcterms:modified xsi:type="dcterms:W3CDTF">2018-02-09T13:44:00Z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