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B5" w:rsidRDefault="007E57B5" w:rsidP="007E57B5">
      <w:pPr>
        <w:pStyle w:val="normal0"/>
        <w:spacing w:line="360" w:lineRule="auto"/>
        <w:jc w:val="both"/>
      </w:pPr>
      <w:r>
        <w:rPr>
          <w:b/>
          <w:bCs/>
          <w:sz w:val="20"/>
          <w:szCs w:val="20"/>
          <w:u w:val="single"/>
        </w:rPr>
        <w:t>Listado de conceptos jurídicos y económicos del tema extraídos de uno de los textos</w:t>
      </w:r>
    </w:p>
    <w:p w:rsidR="007E57B5" w:rsidRDefault="007E57B5" w:rsidP="007E57B5">
      <w:pPr>
        <w:pStyle w:val="Ttulo1"/>
        <w:spacing w:before="0" w:line="360" w:lineRule="auto"/>
        <w:ind w:firstLine="720"/>
        <w:jc w:val="both"/>
      </w:pPr>
      <w:bookmarkStart w:id="0" w:name="h_bswixuogjn8" w:colFirst="0" w:colLast="0"/>
      <w:bookmarkEnd w:id="0"/>
      <w:r>
        <w:rPr>
          <w:rFonts w:ascii="Arial" w:hAnsi="Arial" w:cs="Arial"/>
          <w:sz w:val="20"/>
          <w:szCs w:val="20"/>
        </w:rPr>
        <w:t>El texto escogido para realizar la búsqueda terminológica es el apartado 17.3 -</w:t>
      </w:r>
      <w:r>
        <w:rPr>
          <w:rFonts w:ascii="Arial" w:hAnsi="Arial" w:cs="Arial"/>
          <w:i/>
          <w:iCs/>
          <w:sz w:val="20"/>
          <w:szCs w:val="20"/>
        </w:rPr>
        <w:t xml:space="preserve"> Sentencia</w:t>
      </w:r>
      <w:r>
        <w:rPr>
          <w:rFonts w:ascii="Arial" w:hAnsi="Arial" w:cs="Arial"/>
          <w:sz w:val="20"/>
          <w:szCs w:val="20"/>
        </w:rPr>
        <w:t>, recogido en el capítulo 17 -</w:t>
      </w:r>
      <w:r>
        <w:rPr>
          <w:rFonts w:ascii="Arial" w:hAnsi="Arial" w:cs="Arial"/>
          <w:i/>
          <w:iCs/>
          <w:sz w:val="20"/>
          <w:szCs w:val="20"/>
        </w:rPr>
        <w:t xml:space="preserve"> Actuaciones en caso de despido</w:t>
      </w:r>
      <w:r>
        <w:rPr>
          <w:rFonts w:ascii="Arial" w:hAnsi="Arial" w:cs="Arial"/>
          <w:sz w:val="20"/>
          <w:szCs w:val="20"/>
        </w:rPr>
        <w:t xml:space="preserve"> del Título VII de la </w:t>
      </w:r>
      <w:r>
        <w:rPr>
          <w:rFonts w:ascii="Arial" w:hAnsi="Arial" w:cs="Arial"/>
          <w:i/>
          <w:iCs/>
          <w:sz w:val="20"/>
          <w:szCs w:val="20"/>
        </w:rPr>
        <w:t xml:space="preserve">Guía Laboral del Ministerio de Empleo y Seguridad Social 2014, </w:t>
      </w:r>
      <w:r>
        <w:rPr>
          <w:rFonts w:ascii="Arial" w:hAnsi="Arial" w:cs="Arial"/>
          <w:sz w:val="20"/>
          <w:szCs w:val="20"/>
        </w:rPr>
        <w:t>publicada por el Ministerio de Empleo y Seguridad Social del Gobierno de España, ya que es precisamente en esta sección dónde se encuentran la mayoría de conceptos relacionados con la temática de este trabajo.</w:t>
      </w:r>
    </w:p>
    <w:p w:rsidR="007E57B5" w:rsidRDefault="007E57B5" w:rsidP="007E57B5">
      <w:pPr>
        <w:pStyle w:val="normal0"/>
        <w:jc w:val="both"/>
      </w:pPr>
    </w:p>
    <w:p w:rsidR="007E57B5" w:rsidRDefault="007E57B5" w:rsidP="007E57B5">
      <w:pPr>
        <w:pStyle w:val="normal0"/>
        <w:spacing w:line="360" w:lineRule="auto"/>
        <w:jc w:val="both"/>
      </w:pPr>
      <w:r>
        <w:rPr>
          <w:sz w:val="20"/>
          <w:szCs w:val="20"/>
        </w:rPr>
        <w:t xml:space="preserve">El listado de conceptos jurídicos y económicos extraídos de este texto es el siguiente: </w:t>
      </w:r>
    </w:p>
    <w:p w:rsidR="007E57B5" w:rsidRDefault="007E57B5" w:rsidP="007E57B5">
      <w:pPr>
        <w:pStyle w:val="normal0"/>
        <w:spacing w:line="360" w:lineRule="auto"/>
        <w:jc w:val="both"/>
      </w:pPr>
    </w:p>
    <w:p w:rsidR="007E57B5" w:rsidRDefault="007E57B5" w:rsidP="007E57B5">
      <w:pPr>
        <w:pStyle w:val="normal0"/>
        <w:numPr>
          <w:ilvl w:val="0"/>
          <w:numId w:val="1"/>
        </w:numPr>
        <w:spacing w:line="480" w:lineRule="auto"/>
        <w:ind w:hanging="359"/>
        <w:jc w:val="both"/>
        <w:rPr>
          <w:sz w:val="20"/>
          <w:szCs w:val="20"/>
        </w:rPr>
      </w:pPr>
      <w:r>
        <w:rPr>
          <w:sz w:val="20"/>
          <w:szCs w:val="20"/>
        </w:rPr>
        <w:t>Acreditar Incumplimiento</w:t>
      </w:r>
    </w:p>
    <w:p w:rsidR="007E57B5" w:rsidRDefault="007E57B5" w:rsidP="007E57B5">
      <w:pPr>
        <w:pStyle w:val="normal0"/>
        <w:numPr>
          <w:ilvl w:val="0"/>
          <w:numId w:val="1"/>
        </w:numPr>
        <w:spacing w:line="480" w:lineRule="auto"/>
        <w:ind w:hanging="359"/>
        <w:jc w:val="both"/>
        <w:rPr>
          <w:sz w:val="20"/>
          <w:szCs w:val="20"/>
        </w:rPr>
      </w:pPr>
      <w:r>
        <w:rPr>
          <w:sz w:val="20"/>
          <w:szCs w:val="20"/>
        </w:rPr>
        <w:t>Alegar</w:t>
      </w:r>
    </w:p>
    <w:p w:rsidR="007E57B5" w:rsidRDefault="007E57B5" w:rsidP="007E57B5">
      <w:pPr>
        <w:pStyle w:val="normal0"/>
        <w:numPr>
          <w:ilvl w:val="0"/>
          <w:numId w:val="1"/>
        </w:numPr>
        <w:spacing w:line="480" w:lineRule="auto"/>
        <w:ind w:hanging="359"/>
        <w:jc w:val="both"/>
        <w:rPr>
          <w:sz w:val="20"/>
          <w:szCs w:val="20"/>
        </w:rPr>
      </w:pPr>
      <w:r>
        <w:rPr>
          <w:sz w:val="20"/>
          <w:szCs w:val="20"/>
        </w:rPr>
        <w:t>Colocación</w:t>
      </w:r>
    </w:p>
    <w:p w:rsidR="007E57B5" w:rsidRDefault="007E57B5" w:rsidP="007E57B5">
      <w:pPr>
        <w:pStyle w:val="normal0"/>
        <w:numPr>
          <w:ilvl w:val="0"/>
          <w:numId w:val="1"/>
        </w:numPr>
        <w:spacing w:line="480" w:lineRule="auto"/>
        <w:ind w:hanging="359"/>
        <w:jc w:val="both"/>
        <w:rPr>
          <w:sz w:val="20"/>
          <w:szCs w:val="20"/>
        </w:rPr>
      </w:pPr>
      <w:r>
        <w:rPr>
          <w:sz w:val="20"/>
          <w:szCs w:val="20"/>
        </w:rPr>
        <w:t>Constitución</w:t>
      </w:r>
    </w:p>
    <w:p w:rsidR="007E57B5" w:rsidRDefault="007E57B5" w:rsidP="007E57B5">
      <w:pPr>
        <w:pStyle w:val="normal0"/>
        <w:numPr>
          <w:ilvl w:val="0"/>
          <w:numId w:val="1"/>
        </w:numPr>
        <w:spacing w:line="480" w:lineRule="auto"/>
        <w:ind w:hanging="359"/>
        <w:jc w:val="both"/>
        <w:rPr>
          <w:sz w:val="20"/>
          <w:szCs w:val="20"/>
        </w:rPr>
      </w:pPr>
      <w:r>
        <w:rPr>
          <w:sz w:val="20"/>
          <w:szCs w:val="20"/>
        </w:rPr>
        <w:t>Contratación Indefinida</w:t>
      </w:r>
    </w:p>
    <w:p w:rsidR="007E57B5" w:rsidRDefault="007E57B5" w:rsidP="007E57B5">
      <w:pPr>
        <w:pStyle w:val="normal0"/>
        <w:numPr>
          <w:ilvl w:val="0"/>
          <w:numId w:val="1"/>
        </w:numPr>
        <w:spacing w:line="480" w:lineRule="auto"/>
        <w:ind w:hanging="359"/>
        <w:jc w:val="both"/>
        <w:rPr>
          <w:sz w:val="20"/>
          <w:szCs w:val="20"/>
        </w:rPr>
      </w:pPr>
      <w:r>
        <w:rPr>
          <w:sz w:val="20"/>
          <w:szCs w:val="20"/>
        </w:rPr>
        <w:t>Contrato Laboral</w:t>
      </w:r>
    </w:p>
    <w:p w:rsidR="007E57B5" w:rsidRDefault="007E57B5" w:rsidP="007E57B5">
      <w:pPr>
        <w:pStyle w:val="normal0"/>
        <w:numPr>
          <w:ilvl w:val="0"/>
          <w:numId w:val="1"/>
        </w:numPr>
        <w:spacing w:line="480" w:lineRule="auto"/>
        <w:ind w:hanging="359"/>
        <w:jc w:val="both"/>
        <w:rPr>
          <w:sz w:val="20"/>
          <w:szCs w:val="20"/>
        </w:rPr>
      </w:pPr>
      <w:r>
        <w:rPr>
          <w:sz w:val="20"/>
          <w:szCs w:val="20"/>
        </w:rPr>
        <w:t>Contratos Formalizados</w:t>
      </w:r>
    </w:p>
    <w:p w:rsidR="007E57B5" w:rsidRDefault="007E57B5" w:rsidP="007E57B5">
      <w:pPr>
        <w:pStyle w:val="normal0"/>
        <w:numPr>
          <w:ilvl w:val="0"/>
          <w:numId w:val="1"/>
        </w:numPr>
        <w:spacing w:line="480" w:lineRule="auto"/>
        <w:ind w:hanging="359"/>
        <w:jc w:val="both"/>
        <w:rPr>
          <w:sz w:val="20"/>
          <w:szCs w:val="20"/>
        </w:rPr>
      </w:pPr>
      <w:r>
        <w:rPr>
          <w:sz w:val="20"/>
          <w:szCs w:val="20"/>
        </w:rPr>
        <w:t>Decisión Extintiva</w:t>
      </w:r>
    </w:p>
    <w:p w:rsidR="007E57B5" w:rsidRDefault="007E57B5" w:rsidP="007E57B5">
      <w:pPr>
        <w:pStyle w:val="normal0"/>
        <w:numPr>
          <w:ilvl w:val="0"/>
          <w:numId w:val="1"/>
        </w:numPr>
        <w:spacing w:line="480" w:lineRule="auto"/>
        <w:ind w:hanging="359"/>
        <w:jc w:val="both"/>
        <w:rPr>
          <w:sz w:val="20"/>
          <w:szCs w:val="20"/>
        </w:rPr>
      </w:pPr>
      <w:r>
        <w:rPr>
          <w:sz w:val="20"/>
          <w:szCs w:val="20"/>
        </w:rPr>
        <w:t>Despido</w:t>
      </w:r>
    </w:p>
    <w:p w:rsidR="007E57B5" w:rsidRDefault="007E57B5" w:rsidP="007E57B5">
      <w:pPr>
        <w:pStyle w:val="normal0"/>
        <w:numPr>
          <w:ilvl w:val="0"/>
          <w:numId w:val="1"/>
        </w:numPr>
        <w:spacing w:line="480" w:lineRule="auto"/>
        <w:ind w:hanging="359"/>
        <w:jc w:val="both"/>
        <w:rPr>
          <w:sz w:val="20"/>
          <w:szCs w:val="20"/>
        </w:rPr>
      </w:pPr>
      <w:r>
        <w:rPr>
          <w:sz w:val="20"/>
          <w:szCs w:val="20"/>
        </w:rPr>
        <w:t>Despido Disciplinario</w:t>
      </w:r>
    </w:p>
    <w:p w:rsidR="007E57B5" w:rsidRDefault="007E57B5" w:rsidP="007E57B5">
      <w:pPr>
        <w:pStyle w:val="normal0"/>
        <w:numPr>
          <w:ilvl w:val="0"/>
          <w:numId w:val="1"/>
        </w:numPr>
        <w:spacing w:line="480" w:lineRule="auto"/>
        <w:ind w:hanging="359"/>
        <w:jc w:val="both"/>
        <w:rPr>
          <w:sz w:val="20"/>
          <w:szCs w:val="20"/>
        </w:rPr>
      </w:pPr>
      <w:r>
        <w:rPr>
          <w:sz w:val="20"/>
          <w:szCs w:val="20"/>
        </w:rPr>
        <w:t>Despido Improcedente</w:t>
      </w:r>
    </w:p>
    <w:p w:rsidR="007E57B5" w:rsidRDefault="007E57B5" w:rsidP="007E57B5">
      <w:pPr>
        <w:pStyle w:val="normal0"/>
        <w:numPr>
          <w:ilvl w:val="0"/>
          <w:numId w:val="1"/>
        </w:numPr>
        <w:spacing w:line="480" w:lineRule="auto"/>
        <w:ind w:hanging="359"/>
        <w:jc w:val="both"/>
        <w:rPr>
          <w:sz w:val="20"/>
          <w:szCs w:val="20"/>
        </w:rPr>
      </w:pPr>
      <w:r>
        <w:rPr>
          <w:sz w:val="20"/>
          <w:szCs w:val="20"/>
        </w:rPr>
        <w:t>Despido Nulo</w:t>
      </w:r>
    </w:p>
    <w:p w:rsidR="007E57B5" w:rsidRDefault="007E57B5" w:rsidP="007E57B5">
      <w:pPr>
        <w:pStyle w:val="normal0"/>
        <w:numPr>
          <w:ilvl w:val="0"/>
          <w:numId w:val="1"/>
        </w:numPr>
        <w:spacing w:line="480" w:lineRule="auto"/>
        <w:ind w:hanging="359"/>
        <w:jc w:val="both"/>
        <w:rPr>
          <w:sz w:val="20"/>
          <w:szCs w:val="20"/>
        </w:rPr>
      </w:pPr>
      <w:r>
        <w:rPr>
          <w:sz w:val="20"/>
          <w:szCs w:val="20"/>
        </w:rPr>
        <w:t>Despido Procedente</w:t>
      </w:r>
    </w:p>
    <w:p w:rsidR="007E57B5" w:rsidRDefault="007E57B5" w:rsidP="007E57B5">
      <w:pPr>
        <w:pStyle w:val="normal0"/>
        <w:numPr>
          <w:ilvl w:val="0"/>
          <w:numId w:val="1"/>
        </w:numPr>
        <w:spacing w:line="480" w:lineRule="auto"/>
        <w:ind w:hanging="359"/>
        <w:jc w:val="both"/>
        <w:rPr>
          <w:sz w:val="20"/>
          <w:szCs w:val="20"/>
        </w:rPr>
      </w:pPr>
      <w:r>
        <w:rPr>
          <w:sz w:val="20"/>
          <w:szCs w:val="20"/>
        </w:rPr>
        <w:t>Ejercicio Del Derecho A Los Permisos</w:t>
      </w:r>
    </w:p>
    <w:p w:rsidR="007E57B5" w:rsidRDefault="007E57B5" w:rsidP="007E57B5">
      <w:pPr>
        <w:pStyle w:val="normal0"/>
        <w:numPr>
          <w:ilvl w:val="0"/>
          <w:numId w:val="1"/>
        </w:numPr>
        <w:spacing w:line="480" w:lineRule="auto"/>
        <w:ind w:hanging="359"/>
        <w:jc w:val="both"/>
        <w:rPr>
          <w:sz w:val="20"/>
          <w:szCs w:val="20"/>
        </w:rPr>
      </w:pPr>
      <w:r>
        <w:rPr>
          <w:sz w:val="20"/>
          <w:szCs w:val="20"/>
        </w:rPr>
        <w:t>Empresario</w:t>
      </w:r>
    </w:p>
    <w:p w:rsidR="007E57B5" w:rsidRDefault="007E57B5" w:rsidP="007E57B5">
      <w:pPr>
        <w:pStyle w:val="normal0"/>
        <w:numPr>
          <w:ilvl w:val="0"/>
          <w:numId w:val="1"/>
        </w:numPr>
        <w:spacing w:line="480" w:lineRule="auto"/>
        <w:ind w:hanging="359"/>
        <w:jc w:val="both"/>
        <w:rPr>
          <w:sz w:val="20"/>
          <w:szCs w:val="20"/>
        </w:rPr>
      </w:pPr>
      <w:r>
        <w:rPr>
          <w:sz w:val="20"/>
          <w:szCs w:val="20"/>
        </w:rPr>
        <w:t>Extinción Improcedente</w:t>
      </w:r>
    </w:p>
    <w:p w:rsidR="007E57B5" w:rsidRDefault="007E57B5" w:rsidP="007E57B5">
      <w:pPr>
        <w:pStyle w:val="normal0"/>
        <w:numPr>
          <w:ilvl w:val="0"/>
          <w:numId w:val="1"/>
        </w:numPr>
        <w:spacing w:line="480" w:lineRule="auto"/>
        <w:ind w:hanging="359"/>
        <w:jc w:val="both"/>
        <w:rPr>
          <w:sz w:val="20"/>
          <w:szCs w:val="20"/>
        </w:rPr>
      </w:pPr>
      <w:r>
        <w:rPr>
          <w:sz w:val="20"/>
          <w:szCs w:val="20"/>
        </w:rPr>
        <w:t>Guarda Legal</w:t>
      </w:r>
    </w:p>
    <w:p w:rsidR="007E57B5" w:rsidRDefault="007E57B5" w:rsidP="007E57B5">
      <w:pPr>
        <w:pStyle w:val="normal0"/>
        <w:numPr>
          <w:ilvl w:val="0"/>
          <w:numId w:val="1"/>
        </w:numPr>
        <w:spacing w:line="480" w:lineRule="auto"/>
        <w:ind w:hanging="359"/>
        <w:jc w:val="both"/>
        <w:rPr>
          <w:sz w:val="20"/>
          <w:szCs w:val="20"/>
        </w:rPr>
      </w:pPr>
      <w:r>
        <w:rPr>
          <w:sz w:val="20"/>
          <w:szCs w:val="20"/>
        </w:rPr>
        <w:t>Importe Indemnizatorio</w:t>
      </w:r>
    </w:p>
    <w:p w:rsidR="007E57B5" w:rsidRDefault="007E57B5" w:rsidP="007E57B5">
      <w:pPr>
        <w:pStyle w:val="normal0"/>
        <w:numPr>
          <w:ilvl w:val="0"/>
          <w:numId w:val="1"/>
        </w:numPr>
        <w:spacing w:line="480" w:lineRule="auto"/>
        <w:ind w:hanging="359"/>
        <w:jc w:val="both"/>
        <w:rPr>
          <w:sz w:val="20"/>
          <w:szCs w:val="20"/>
        </w:rPr>
      </w:pPr>
      <w:r>
        <w:rPr>
          <w:sz w:val="20"/>
          <w:szCs w:val="20"/>
        </w:rPr>
        <w:t>Indemnización</w:t>
      </w:r>
    </w:p>
    <w:p w:rsidR="007E57B5" w:rsidRDefault="007E57B5" w:rsidP="007E57B5">
      <w:pPr>
        <w:pStyle w:val="normal0"/>
        <w:numPr>
          <w:ilvl w:val="0"/>
          <w:numId w:val="1"/>
        </w:numPr>
        <w:spacing w:line="480" w:lineRule="auto"/>
        <w:ind w:hanging="359"/>
        <w:jc w:val="both"/>
        <w:rPr>
          <w:sz w:val="20"/>
          <w:szCs w:val="20"/>
        </w:rPr>
      </w:pPr>
      <w:r>
        <w:rPr>
          <w:sz w:val="20"/>
          <w:szCs w:val="20"/>
        </w:rPr>
        <w:t>Ley</w:t>
      </w:r>
    </w:p>
    <w:p w:rsidR="007E57B5" w:rsidRDefault="007E57B5" w:rsidP="007E57B5">
      <w:pPr>
        <w:pStyle w:val="normal0"/>
        <w:numPr>
          <w:ilvl w:val="0"/>
          <w:numId w:val="1"/>
        </w:numPr>
        <w:spacing w:line="480" w:lineRule="auto"/>
        <w:ind w:hanging="359"/>
        <w:jc w:val="both"/>
        <w:rPr>
          <w:sz w:val="20"/>
          <w:szCs w:val="20"/>
        </w:rPr>
      </w:pPr>
      <w:r>
        <w:rPr>
          <w:sz w:val="20"/>
          <w:szCs w:val="20"/>
        </w:rPr>
        <w:t>Ley 12/2001</w:t>
      </w:r>
    </w:p>
    <w:p w:rsidR="007E57B5" w:rsidRDefault="007E57B5" w:rsidP="007E57B5">
      <w:pPr>
        <w:pStyle w:val="normal0"/>
        <w:numPr>
          <w:ilvl w:val="0"/>
          <w:numId w:val="1"/>
        </w:numPr>
        <w:spacing w:line="480" w:lineRule="auto"/>
        <w:ind w:hanging="359"/>
        <w:jc w:val="both"/>
        <w:rPr>
          <w:sz w:val="20"/>
          <w:szCs w:val="20"/>
        </w:rPr>
      </w:pPr>
      <w:r>
        <w:rPr>
          <w:sz w:val="20"/>
          <w:szCs w:val="20"/>
        </w:rPr>
        <w:t>Notificación De La Sentencia</w:t>
      </w:r>
    </w:p>
    <w:p w:rsidR="007E57B5" w:rsidRDefault="007E57B5" w:rsidP="007E57B5">
      <w:pPr>
        <w:pStyle w:val="normal0"/>
        <w:numPr>
          <w:ilvl w:val="0"/>
          <w:numId w:val="1"/>
        </w:numPr>
        <w:spacing w:line="480" w:lineRule="auto"/>
        <w:ind w:hanging="359"/>
        <w:jc w:val="both"/>
        <w:rPr>
          <w:sz w:val="20"/>
          <w:szCs w:val="20"/>
        </w:rPr>
      </w:pPr>
      <w:r>
        <w:rPr>
          <w:sz w:val="20"/>
          <w:szCs w:val="20"/>
        </w:rPr>
        <w:t>Percibir</w:t>
      </w:r>
    </w:p>
    <w:p w:rsidR="007E57B5" w:rsidRDefault="007E57B5" w:rsidP="007E57B5">
      <w:pPr>
        <w:pStyle w:val="normal0"/>
        <w:numPr>
          <w:ilvl w:val="0"/>
          <w:numId w:val="1"/>
        </w:numPr>
        <w:spacing w:line="480" w:lineRule="auto"/>
        <w:ind w:hanging="359"/>
        <w:jc w:val="both"/>
        <w:rPr>
          <w:sz w:val="20"/>
          <w:szCs w:val="20"/>
        </w:rPr>
      </w:pPr>
      <w:r>
        <w:rPr>
          <w:sz w:val="20"/>
          <w:szCs w:val="20"/>
        </w:rPr>
        <w:t>Prestación De Servicios</w:t>
      </w:r>
    </w:p>
    <w:p w:rsidR="007E57B5" w:rsidRDefault="007E57B5" w:rsidP="007E57B5">
      <w:pPr>
        <w:pStyle w:val="normal0"/>
        <w:numPr>
          <w:ilvl w:val="0"/>
          <w:numId w:val="1"/>
        </w:numPr>
        <w:spacing w:line="480" w:lineRule="auto"/>
        <w:ind w:hanging="35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Procedencia Del Despido</w:t>
      </w:r>
    </w:p>
    <w:p w:rsidR="007E57B5" w:rsidRDefault="007E57B5" w:rsidP="007E57B5">
      <w:pPr>
        <w:pStyle w:val="normal0"/>
        <w:numPr>
          <w:ilvl w:val="0"/>
          <w:numId w:val="1"/>
        </w:numPr>
        <w:spacing w:line="480" w:lineRule="auto"/>
        <w:ind w:hanging="359"/>
        <w:jc w:val="both"/>
        <w:rPr>
          <w:sz w:val="20"/>
          <w:szCs w:val="20"/>
        </w:rPr>
      </w:pPr>
      <w:r>
        <w:rPr>
          <w:sz w:val="20"/>
          <w:szCs w:val="20"/>
        </w:rPr>
        <w:t>Prorratear</w:t>
      </w:r>
    </w:p>
    <w:p w:rsidR="007E57B5" w:rsidRDefault="007E57B5" w:rsidP="007E57B5">
      <w:pPr>
        <w:pStyle w:val="normal0"/>
        <w:numPr>
          <w:ilvl w:val="0"/>
          <w:numId w:val="1"/>
        </w:numPr>
        <w:spacing w:line="480" w:lineRule="auto"/>
        <w:ind w:hanging="359"/>
        <w:jc w:val="both"/>
        <w:rPr>
          <w:sz w:val="20"/>
          <w:szCs w:val="20"/>
        </w:rPr>
      </w:pPr>
      <w:r>
        <w:rPr>
          <w:sz w:val="20"/>
          <w:szCs w:val="20"/>
        </w:rPr>
        <w:t>Real Decreto Ley 3/2012</w:t>
      </w:r>
    </w:p>
    <w:p w:rsidR="007E57B5" w:rsidRDefault="007E57B5" w:rsidP="007E57B5">
      <w:pPr>
        <w:pStyle w:val="normal0"/>
        <w:numPr>
          <w:ilvl w:val="0"/>
          <w:numId w:val="1"/>
        </w:numPr>
        <w:spacing w:line="480" w:lineRule="auto"/>
        <w:ind w:hanging="359"/>
        <w:jc w:val="both"/>
        <w:rPr>
          <w:sz w:val="20"/>
          <w:szCs w:val="20"/>
        </w:rPr>
      </w:pPr>
      <w:r>
        <w:rPr>
          <w:sz w:val="20"/>
          <w:szCs w:val="20"/>
        </w:rPr>
        <w:t>Salarios</w:t>
      </w:r>
    </w:p>
    <w:p w:rsidR="007E57B5" w:rsidRDefault="007E57B5" w:rsidP="007E57B5">
      <w:pPr>
        <w:pStyle w:val="normal0"/>
        <w:numPr>
          <w:ilvl w:val="0"/>
          <w:numId w:val="1"/>
        </w:numPr>
        <w:spacing w:line="480" w:lineRule="auto"/>
        <w:ind w:hanging="359"/>
        <w:jc w:val="both"/>
        <w:rPr>
          <w:sz w:val="20"/>
          <w:szCs w:val="20"/>
        </w:rPr>
      </w:pPr>
      <w:r>
        <w:rPr>
          <w:sz w:val="20"/>
          <w:szCs w:val="20"/>
        </w:rPr>
        <w:t>Salarios De Tramitación</w:t>
      </w:r>
    </w:p>
    <w:p w:rsidR="007E57B5" w:rsidRDefault="007E57B5" w:rsidP="007E57B5">
      <w:pPr>
        <w:pStyle w:val="normal0"/>
        <w:numPr>
          <w:ilvl w:val="0"/>
          <w:numId w:val="1"/>
        </w:numPr>
        <w:spacing w:line="480" w:lineRule="auto"/>
        <w:ind w:hanging="359"/>
        <w:jc w:val="both"/>
        <w:rPr>
          <w:sz w:val="20"/>
          <w:szCs w:val="20"/>
        </w:rPr>
      </w:pPr>
      <w:r>
        <w:rPr>
          <w:sz w:val="20"/>
          <w:szCs w:val="20"/>
        </w:rPr>
        <w:t>Sentencia</w:t>
      </w:r>
    </w:p>
    <w:p w:rsidR="007E57B5" w:rsidRDefault="007E57B5" w:rsidP="007E57B5">
      <w:pPr>
        <w:pStyle w:val="normal0"/>
        <w:numPr>
          <w:ilvl w:val="0"/>
          <w:numId w:val="1"/>
        </w:numPr>
        <w:spacing w:line="480" w:lineRule="auto"/>
        <w:ind w:hanging="359"/>
        <w:jc w:val="both"/>
        <w:rPr>
          <w:sz w:val="20"/>
          <w:szCs w:val="20"/>
        </w:rPr>
      </w:pPr>
      <w:r>
        <w:rPr>
          <w:sz w:val="20"/>
          <w:szCs w:val="20"/>
        </w:rPr>
        <w:t>Violación de Derechos Fundamentales y Libertades Públicas del Trabajador</w:t>
      </w:r>
    </w:p>
    <w:p w:rsidR="007E57B5" w:rsidRDefault="007E57B5" w:rsidP="007E57B5">
      <w:pPr>
        <w:pStyle w:val="normal0"/>
        <w:spacing w:line="252" w:lineRule="auto"/>
        <w:ind w:left="360"/>
        <w:jc w:val="both"/>
      </w:pPr>
    </w:p>
    <w:p w:rsidR="007E57B5" w:rsidRDefault="007E57B5" w:rsidP="007E57B5">
      <w:pPr>
        <w:pStyle w:val="normal0"/>
        <w:spacing w:line="252" w:lineRule="auto"/>
        <w:jc w:val="both"/>
      </w:pPr>
    </w:p>
    <w:p w:rsidR="007E57B5" w:rsidRDefault="007E57B5" w:rsidP="007E57B5">
      <w:pPr>
        <w:pStyle w:val="normal0"/>
        <w:spacing w:line="252" w:lineRule="auto"/>
        <w:ind w:left="360"/>
        <w:jc w:val="both"/>
      </w:pPr>
    </w:p>
    <w:p w:rsidR="007E57B5" w:rsidRDefault="007E57B5" w:rsidP="007E57B5">
      <w:pPr>
        <w:pStyle w:val="normal0"/>
      </w:pPr>
      <w:r>
        <w:br w:type="page"/>
      </w:r>
    </w:p>
    <w:p w:rsidR="008F16F7" w:rsidRDefault="008F16F7"/>
    <w:sectPr w:rsidR="008F16F7" w:rsidSect="008F16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41085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7B5"/>
    <w:rsid w:val="007E57B5"/>
    <w:rsid w:val="008F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F7"/>
  </w:style>
  <w:style w:type="paragraph" w:styleId="Ttulo1">
    <w:name w:val="heading 1"/>
    <w:basedOn w:val="normal0"/>
    <w:next w:val="normal0"/>
    <w:link w:val="Ttulo1Car"/>
    <w:uiPriority w:val="99"/>
    <w:qFormat/>
    <w:rsid w:val="007E57B5"/>
    <w:pPr>
      <w:keepNext/>
      <w:keepLines/>
      <w:spacing w:before="200"/>
      <w:outlineLvl w:val="0"/>
    </w:pPr>
    <w:rPr>
      <w:rFonts w:ascii="Trebuchet MS" w:hAnsi="Trebuchet MS" w:cs="Trebuchet MS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7E57B5"/>
    <w:rPr>
      <w:rFonts w:ascii="Trebuchet MS" w:eastAsia="Arial" w:hAnsi="Trebuchet MS" w:cs="Trebuchet MS"/>
      <w:color w:val="000000"/>
      <w:sz w:val="32"/>
      <w:szCs w:val="32"/>
      <w:lang w:eastAsia="es-ES"/>
    </w:rPr>
  </w:style>
  <w:style w:type="paragraph" w:customStyle="1" w:styleId="normal0">
    <w:name w:val="normal"/>
    <w:uiPriority w:val="99"/>
    <w:rsid w:val="007E57B5"/>
    <w:pPr>
      <w:spacing w:after="0"/>
    </w:pPr>
    <w:rPr>
      <w:rFonts w:ascii="Arial" w:eastAsia="Arial" w:hAnsi="Arial" w:cs="Arial"/>
      <w:color w:val="00000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1</cp:revision>
  <dcterms:created xsi:type="dcterms:W3CDTF">2015-10-19T11:40:00Z</dcterms:created>
  <dcterms:modified xsi:type="dcterms:W3CDTF">2015-10-19T11:42:00Z</dcterms:modified>
</cp:coreProperties>
</file>