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52" w:rsidRDefault="00BC2D52" w:rsidP="003E0C23">
      <w:pPr>
        <w:spacing w:after="120" w:line="240" w:lineRule="auto"/>
        <w:ind w:right="28"/>
        <w:jc w:val="center"/>
        <w:rPr>
          <w:rFonts w:ascii="Verdana" w:eastAsia="Times New Roman" w:hAnsi="Verdana" w:cs="Arial"/>
          <w:b/>
          <w:bCs/>
          <w:color w:val="002060"/>
          <w:sz w:val="28"/>
          <w:szCs w:val="28"/>
          <w:lang w:val="en-GB"/>
        </w:rPr>
      </w:pPr>
    </w:p>
    <w:p w:rsidR="003E0C23" w:rsidRPr="00BC2D52" w:rsidRDefault="004C522B" w:rsidP="003E0C23">
      <w:pPr>
        <w:spacing w:after="120" w:line="240" w:lineRule="auto"/>
        <w:ind w:right="28"/>
        <w:jc w:val="center"/>
        <w:rPr>
          <w:rFonts w:ascii="Verdana" w:eastAsia="Times New Roman" w:hAnsi="Verdana" w:cs="Arial"/>
          <w:b/>
          <w:color w:val="002060"/>
          <w:sz w:val="28"/>
          <w:szCs w:val="28"/>
          <w:lang w:val="en-GB"/>
        </w:rPr>
      </w:pPr>
      <w:r w:rsidRPr="00BC2D52">
        <w:rPr>
          <w:rFonts w:ascii="Verdana" w:eastAsia="Times New Roman" w:hAnsi="Verdana" w:cs="Arial"/>
          <w:b/>
          <w:bCs/>
          <w:color w:val="002060"/>
          <w:sz w:val="28"/>
          <w:szCs w:val="28"/>
          <w:lang w:val="en-GB"/>
        </w:rPr>
        <w:t xml:space="preserve">Erasmus+ </w:t>
      </w:r>
      <w:r w:rsidR="003E0C23" w:rsidRPr="00BC2D52" w:rsidDel="00DC1B56">
        <w:rPr>
          <w:rFonts w:ascii="Verdana" w:eastAsia="Times New Roman" w:hAnsi="Verdana" w:cs="Arial"/>
          <w:b/>
          <w:bCs/>
          <w:color w:val="002060"/>
          <w:sz w:val="28"/>
          <w:szCs w:val="28"/>
          <w:lang w:val="en-GB"/>
        </w:rPr>
        <w:t>Learning Agree</w:t>
      </w:r>
      <w:r w:rsidRPr="00BC2D52">
        <w:rPr>
          <w:rFonts w:ascii="Verdana" w:eastAsia="Times New Roman" w:hAnsi="Verdana" w:cs="Arial"/>
          <w:b/>
          <w:bCs/>
          <w:color w:val="002060"/>
          <w:sz w:val="28"/>
          <w:szCs w:val="28"/>
          <w:lang w:val="en-GB"/>
        </w:rPr>
        <w:t>ment</w:t>
      </w:r>
    </w:p>
    <w:p w:rsidR="003E0C23" w:rsidRPr="00BC2D52" w:rsidRDefault="003E0C23" w:rsidP="003E0C23">
      <w:pPr>
        <w:spacing w:after="120" w:line="240" w:lineRule="auto"/>
        <w:ind w:right="28"/>
        <w:jc w:val="center"/>
        <w:rPr>
          <w:rFonts w:ascii="Verdana" w:eastAsia="Times New Roman" w:hAnsi="Verdana" w:cs="Arial"/>
          <w:b/>
          <w:color w:val="002060"/>
          <w:sz w:val="28"/>
          <w:szCs w:val="28"/>
          <w:lang w:val="en-GB"/>
        </w:rPr>
      </w:pPr>
      <w:r w:rsidRPr="00BC2D52">
        <w:rPr>
          <w:rFonts w:ascii="Verdana" w:eastAsia="Times New Roman" w:hAnsi="Verdana" w:cs="Arial"/>
          <w:b/>
          <w:color w:val="002060"/>
          <w:sz w:val="28"/>
          <w:szCs w:val="28"/>
          <w:lang w:val="en-GB"/>
        </w:rPr>
        <w:t>Student Mobility for Studies</w:t>
      </w:r>
      <w:r w:rsidR="0059086C" w:rsidRPr="00BC2D52">
        <w:rPr>
          <w:rFonts w:ascii="Verdana" w:eastAsia="Times New Roman" w:hAnsi="Verdana" w:cs="Arial"/>
          <w:b/>
          <w:color w:val="002060"/>
          <w:sz w:val="28"/>
          <w:szCs w:val="28"/>
          <w:lang w:val="en-GB"/>
        </w:rPr>
        <w:t xml:space="preserve"> (PHD candidate)</w:t>
      </w:r>
    </w:p>
    <w:p w:rsidR="00A46919" w:rsidRPr="00BC2D52" w:rsidRDefault="005864AA" w:rsidP="003E0C23">
      <w:pPr>
        <w:spacing w:after="120" w:line="240" w:lineRule="auto"/>
        <w:ind w:right="28"/>
        <w:jc w:val="center"/>
        <w:rPr>
          <w:rFonts w:ascii="Verdana" w:eastAsia="Times New Roman" w:hAnsi="Verdana" w:cs="Arial"/>
          <w:b/>
          <w:color w:val="002060"/>
          <w:sz w:val="28"/>
          <w:szCs w:val="28"/>
          <w:lang w:val="en-GB"/>
        </w:rPr>
      </w:pPr>
      <w:r w:rsidRPr="00BC2D52">
        <w:rPr>
          <w:rFonts w:ascii="Verdana" w:eastAsia="Times New Roman" w:hAnsi="Verdana" w:cs="Arial"/>
          <w:b/>
          <w:color w:val="002060"/>
          <w:sz w:val="28"/>
          <w:szCs w:val="28"/>
          <w:lang w:val="en-GB"/>
        </w:rPr>
        <w:t>International Mobility</w:t>
      </w:r>
    </w:p>
    <w:p w:rsidR="005864AA" w:rsidRPr="00BC2D52" w:rsidRDefault="005864AA" w:rsidP="003E0C23">
      <w:pPr>
        <w:spacing w:after="120" w:line="240" w:lineRule="auto"/>
        <w:ind w:right="28"/>
        <w:jc w:val="center"/>
        <w:rPr>
          <w:rFonts w:ascii="Verdana" w:eastAsia="Times New Roman" w:hAnsi="Verdana" w:cs="Arial"/>
          <w:b/>
          <w:color w:val="002060"/>
          <w:sz w:val="28"/>
          <w:szCs w:val="28"/>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ulaambq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9E09B8" w:rsidP="00555F03">
            <w:pPr>
              <w:spacing w:after="0" w:line="240" w:lineRule="auto"/>
              <w:jc w:val="center"/>
              <w:rPr>
                <w:rFonts w:ascii="Calibri" w:eastAsia="Times New Roman" w:hAnsi="Calibri" w:cs="Times New Roman"/>
                <w:b/>
                <w:bCs/>
                <w:color w:val="000000"/>
                <w:sz w:val="16"/>
                <w:szCs w:val="16"/>
                <w:lang w:val="en-GB" w:eastAsia="en-GB"/>
              </w:rPr>
            </w:pPr>
            <w:hyperlink r:id="rId11" w:history="1">
              <w:r w:rsidR="00E4761F" w:rsidRPr="009E09B8">
                <w:rPr>
                  <w:rStyle w:val="Enlla"/>
                  <w:rFonts w:ascii="Calibri" w:eastAsia="Times New Roman" w:hAnsi="Calibri" w:cs="Times New Roman"/>
                  <w:b/>
                  <w:bCs/>
                  <w:sz w:val="16"/>
                  <w:szCs w:val="16"/>
                  <w:lang w:val="en-GB" w:eastAsia="en-GB"/>
                </w:rPr>
                <w:t>Field of education</w:t>
              </w:r>
            </w:hyperlink>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Pr="009E09B8" w:rsidRDefault="009E09B8" w:rsidP="00E4761F">
            <w:pPr>
              <w:spacing w:after="120" w:line="240" w:lineRule="auto"/>
              <w:ind w:right="28"/>
              <w:jc w:val="center"/>
              <w:rPr>
                <w:rFonts w:asciiTheme="majorHAnsi" w:eastAsia="Times New Roman" w:hAnsiTheme="majorHAnsi" w:cstheme="majorHAnsi"/>
                <w:b/>
                <w:i/>
                <w:sz w:val="16"/>
                <w:szCs w:val="16"/>
                <w:lang w:val="en-GB"/>
              </w:rPr>
            </w:pPr>
            <w:r>
              <w:rPr>
                <w:rFonts w:asciiTheme="majorHAnsi" w:eastAsia="Times New Roman" w:hAnsiTheme="majorHAnsi" w:cstheme="majorHAnsi"/>
                <w:b/>
                <w:i/>
                <w:sz w:val="16"/>
                <w:szCs w:val="16"/>
                <w:lang w:val="en-GB"/>
              </w:rPr>
              <w:br/>
            </w:r>
            <w:r w:rsidRPr="009E09B8">
              <w:rPr>
                <w:rFonts w:asciiTheme="majorHAnsi" w:eastAsia="Times New Roman" w:hAnsiTheme="majorHAnsi" w:cstheme="majorHAnsi"/>
                <w:b/>
                <w:i/>
                <w:sz w:val="16"/>
                <w:szCs w:val="16"/>
                <w:lang w:val="en-GB"/>
              </w:rPr>
              <w:t>Not applicable</w:t>
            </w:r>
          </w:p>
        </w:tc>
        <w:tc>
          <w:tcPr>
            <w:tcW w:w="1783" w:type="dxa"/>
            <w:gridSpan w:val="2"/>
          </w:tcPr>
          <w:p w:rsidR="00E4761F" w:rsidRDefault="009E09B8" w:rsidP="009E09B8">
            <w:pPr>
              <w:spacing w:after="120" w:line="240" w:lineRule="auto"/>
              <w:ind w:right="28"/>
              <w:jc w:val="center"/>
              <w:rPr>
                <w:rFonts w:ascii="Verdana" w:eastAsia="Times New Roman" w:hAnsi="Verdana" w:cs="Arial"/>
                <w:b/>
                <w:color w:val="002060"/>
                <w:sz w:val="28"/>
                <w:szCs w:val="36"/>
                <w:lang w:val="en-GB"/>
              </w:rPr>
            </w:pPr>
            <w:r>
              <w:rPr>
                <w:rFonts w:asciiTheme="majorHAnsi" w:eastAsia="Times New Roman" w:hAnsiTheme="majorHAnsi" w:cstheme="majorHAnsi"/>
                <w:b/>
                <w:i/>
                <w:sz w:val="16"/>
                <w:szCs w:val="16"/>
                <w:lang w:val="en-GB"/>
              </w:rPr>
              <w:br/>
              <w:t>EQF 8</w:t>
            </w: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0A576E" w:rsidP="00E4761F">
            <w:pPr>
              <w:spacing w:after="120" w:line="240" w:lineRule="auto"/>
              <w:ind w:right="28"/>
              <w:jc w:val="center"/>
              <w:rPr>
                <w:rFonts w:ascii="Verdana" w:eastAsia="Times New Roman" w:hAnsi="Verdana" w:cs="Arial"/>
                <w:b/>
                <w:color w:val="002060"/>
                <w:sz w:val="28"/>
                <w:szCs w:val="36"/>
                <w:lang w:val="en-GB"/>
              </w:rPr>
            </w:pPr>
            <w:r>
              <w:rPr>
                <w:rFonts w:asciiTheme="majorHAnsi" w:eastAsia="Times New Roman" w:hAnsiTheme="majorHAnsi" w:cstheme="majorHAnsi"/>
                <w:b/>
                <w:i/>
                <w:sz w:val="16"/>
                <w:szCs w:val="16"/>
                <w:lang w:val="en-GB"/>
              </w:rPr>
              <w:t>UPF (</w:t>
            </w:r>
            <w:proofErr w:type="spellStart"/>
            <w:r>
              <w:rPr>
                <w:rFonts w:asciiTheme="majorHAnsi" w:eastAsia="Times New Roman" w:hAnsiTheme="majorHAnsi" w:cstheme="majorHAnsi"/>
                <w:b/>
                <w:i/>
                <w:sz w:val="16"/>
                <w:szCs w:val="16"/>
                <w:lang w:val="en-GB"/>
              </w:rPr>
              <w:t>Universitat</w:t>
            </w:r>
            <w:proofErr w:type="spellEnd"/>
            <w:r>
              <w:rPr>
                <w:rFonts w:asciiTheme="majorHAnsi" w:eastAsia="Times New Roman" w:hAnsiTheme="majorHAnsi" w:cstheme="majorHAnsi"/>
                <w:b/>
                <w:i/>
                <w:sz w:val="16"/>
                <w:szCs w:val="16"/>
                <w:lang w:val="en-GB"/>
              </w:rPr>
              <w:t xml:space="preserve"> </w:t>
            </w:r>
            <w:proofErr w:type="spellStart"/>
            <w:r>
              <w:rPr>
                <w:rFonts w:asciiTheme="majorHAnsi" w:eastAsia="Times New Roman" w:hAnsiTheme="majorHAnsi" w:cstheme="majorHAnsi"/>
                <w:b/>
                <w:i/>
                <w:sz w:val="16"/>
                <w:szCs w:val="16"/>
                <w:lang w:val="en-GB"/>
              </w:rPr>
              <w:t>Pompeu</w:t>
            </w:r>
            <w:proofErr w:type="spellEnd"/>
            <w:r>
              <w:rPr>
                <w:rFonts w:asciiTheme="majorHAnsi" w:eastAsia="Times New Roman" w:hAnsiTheme="majorHAnsi" w:cstheme="majorHAnsi"/>
                <w:b/>
                <w:i/>
                <w:sz w:val="16"/>
                <w:szCs w:val="16"/>
                <w:lang w:val="en-GB"/>
              </w:rPr>
              <w:t xml:space="preserve"> </w:t>
            </w:r>
            <w:proofErr w:type="spellStart"/>
            <w:r>
              <w:rPr>
                <w:rFonts w:asciiTheme="majorHAnsi" w:eastAsia="Times New Roman" w:hAnsiTheme="majorHAnsi" w:cstheme="majorHAnsi"/>
                <w:b/>
                <w:i/>
                <w:sz w:val="16"/>
                <w:szCs w:val="16"/>
                <w:lang w:val="en-GB"/>
              </w:rPr>
              <w:t>Fabra</w:t>
            </w:r>
            <w:proofErr w:type="spellEnd"/>
            <w:r>
              <w:rPr>
                <w:rFonts w:asciiTheme="majorHAnsi" w:eastAsia="Times New Roman" w:hAnsiTheme="majorHAnsi" w:cstheme="majorHAnsi"/>
                <w:b/>
                <w:i/>
                <w:sz w:val="16"/>
                <w:szCs w:val="16"/>
                <w:lang w:val="en-GB"/>
              </w:rPr>
              <w:t>)</w:t>
            </w: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0A576E" w:rsidP="00E4761F">
            <w:pPr>
              <w:spacing w:after="120" w:line="240" w:lineRule="auto"/>
              <w:ind w:right="28"/>
              <w:jc w:val="center"/>
              <w:rPr>
                <w:rFonts w:ascii="Verdana" w:eastAsia="Times New Roman" w:hAnsi="Verdana" w:cs="Arial"/>
                <w:b/>
                <w:color w:val="002060"/>
                <w:sz w:val="28"/>
                <w:szCs w:val="36"/>
                <w:lang w:val="en-GB"/>
              </w:rPr>
            </w:pPr>
            <w:r>
              <w:rPr>
                <w:b/>
                <w:i/>
                <w:color w:val="000000"/>
                <w:sz w:val="16"/>
                <w:szCs w:val="16"/>
              </w:rPr>
              <w:br/>
            </w:r>
            <w:r w:rsidRPr="009E09B8">
              <w:rPr>
                <w:b/>
                <w:i/>
                <w:color w:val="000000"/>
                <w:sz w:val="16"/>
                <w:szCs w:val="16"/>
              </w:rPr>
              <w:t>EBARCELO</w:t>
            </w:r>
            <w:r>
              <w:rPr>
                <w:b/>
                <w:i/>
                <w:color w:val="000000"/>
                <w:sz w:val="16"/>
                <w:szCs w:val="16"/>
              </w:rPr>
              <w:t xml:space="preserve"> </w:t>
            </w:r>
            <w:r w:rsidRPr="009E09B8">
              <w:rPr>
                <w:b/>
                <w:i/>
                <w:color w:val="000000"/>
                <w:sz w:val="16"/>
                <w:szCs w:val="16"/>
              </w:rPr>
              <w:t>15</w:t>
            </w:r>
          </w:p>
        </w:tc>
        <w:tc>
          <w:tcPr>
            <w:tcW w:w="1619" w:type="dxa"/>
          </w:tcPr>
          <w:p w:rsidR="00E4761F" w:rsidRDefault="000A576E" w:rsidP="00E4761F">
            <w:pPr>
              <w:spacing w:after="120" w:line="240" w:lineRule="auto"/>
              <w:ind w:right="28"/>
              <w:jc w:val="center"/>
              <w:rPr>
                <w:rFonts w:ascii="Verdana" w:eastAsia="Times New Roman" w:hAnsi="Verdana" w:cs="Arial"/>
                <w:b/>
                <w:color w:val="002060"/>
                <w:sz w:val="28"/>
                <w:szCs w:val="36"/>
                <w:lang w:val="en-GB"/>
              </w:rPr>
            </w:pPr>
            <w:r>
              <w:rPr>
                <w:b/>
                <w:i/>
                <w:color w:val="000000"/>
                <w:sz w:val="16"/>
                <w:szCs w:val="16"/>
              </w:rPr>
              <w:br/>
            </w:r>
            <w:r>
              <w:rPr>
                <w:b/>
                <w:i/>
                <w:color w:val="000000"/>
                <w:sz w:val="16"/>
                <w:szCs w:val="16"/>
              </w:rPr>
              <w:t>Spain</w:t>
            </w:r>
          </w:p>
        </w:tc>
        <w:tc>
          <w:tcPr>
            <w:tcW w:w="3260" w:type="dxa"/>
            <w:gridSpan w:val="2"/>
          </w:tcPr>
          <w:p w:rsidR="00E4761F" w:rsidRDefault="000A576E" w:rsidP="00E4761F">
            <w:pPr>
              <w:spacing w:after="120" w:line="240" w:lineRule="auto"/>
              <w:ind w:right="28"/>
              <w:jc w:val="center"/>
              <w:rPr>
                <w:rFonts w:ascii="Verdana" w:eastAsia="Times New Roman" w:hAnsi="Verdana" w:cs="Arial"/>
                <w:b/>
                <w:color w:val="002060"/>
                <w:sz w:val="28"/>
                <w:szCs w:val="36"/>
                <w:lang w:val="en-GB"/>
              </w:rPr>
            </w:pPr>
            <w:r>
              <w:rPr>
                <w:b/>
                <w:i/>
                <w:color w:val="000000"/>
                <w:sz w:val="16"/>
                <w:szCs w:val="16"/>
              </w:rPr>
              <w:br/>
            </w:r>
            <w:hyperlink r:id="rId12" w:history="1">
              <w:r w:rsidRPr="00FA78E3">
                <w:rPr>
                  <w:rStyle w:val="Enlla"/>
                  <w:b/>
                  <w:i/>
                  <w:sz w:val="16"/>
                  <w:szCs w:val="16"/>
                </w:rPr>
                <w:t>Silvia.Vilanova@upf.edu</w:t>
              </w:r>
            </w:hyperlink>
            <w:r>
              <w:rPr>
                <w:b/>
                <w:i/>
                <w:color w:val="000000"/>
                <w:sz w:val="16"/>
                <w:szCs w:val="16"/>
              </w:rPr>
              <w:t xml:space="preserve"> +34 93 5422063</w:t>
            </w: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949F9" w:rsidP="000A576E">
            <w:pPr>
              <w:spacing w:after="120" w:line="240" w:lineRule="auto"/>
              <w:ind w:right="28"/>
              <w:rPr>
                <w:rFonts w:ascii="Verdana" w:eastAsia="Times New Roman" w:hAnsi="Verdana" w:cs="Arial"/>
                <w:b/>
                <w:color w:val="002060"/>
                <w:sz w:val="28"/>
                <w:szCs w:val="36"/>
                <w:lang w:val="en-GB"/>
              </w:rPr>
            </w:pPr>
            <w:r>
              <w:rPr>
                <w:b/>
                <w:i/>
                <w:color w:val="000000"/>
                <w:sz w:val="16"/>
                <w:szCs w:val="16"/>
              </w:rPr>
              <w:t xml:space="preserve">    </w:t>
            </w:r>
          </w:p>
        </w:tc>
        <w:tc>
          <w:tcPr>
            <w:tcW w:w="1619" w:type="dxa"/>
          </w:tcPr>
          <w:p w:rsidR="00E4761F" w:rsidRDefault="00E949F9" w:rsidP="00E949F9">
            <w:pPr>
              <w:spacing w:after="120" w:line="240" w:lineRule="auto"/>
              <w:ind w:right="28"/>
              <w:rPr>
                <w:rFonts w:ascii="Verdana" w:eastAsia="Times New Roman" w:hAnsi="Verdana" w:cs="Arial"/>
                <w:b/>
                <w:color w:val="002060"/>
                <w:sz w:val="28"/>
                <w:szCs w:val="36"/>
                <w:lang w:val="en-GB"/>
              </w:rPr>
            </w:pPr>
            <w:r>
              <w:rPr>
                <w:b/>
                <w:i/>
                <w:color w:val="000000"/>
                <w:sz w:val="16"/>
                <w:szCs w:val="16"/>
              </w:rPr>
              <w:br/>
              <w:t xml:space="preserve">         Spain</w:t>
            </w:r>
          </w:p>
        </w:tc>
        <w:tc>
          <w:tcPr>
            <w:tcW w:w="3260" w:type="dxa"/>
            <w:gridSpan w:val="2"/>
          </w:tcPr>
          <w:p w:rsidR="00E4761F" w:rsidRDefault="00E4761F" w:rsidP="000A576E">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r>
      <w:tr w:rsidR="009B606A" w:rsidTr="0059086C">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413573" w:rsidRDefault="002326FF"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4C522B">
        <w:rPr>
          <w:rFonts w:ascii="Verdana" w:eastAsia="Times New Roman" w:hAnsi="Verdana" w:cs="Arial"/>
          <w:b/>
          <w:color w:val="002060"/>
          <w:sz w:val="28"/>
          <w:szCs w:val="36"/>
          <w:lang w:val="en-GB"/>
        </w:rPr>
        <w:t>Mobility type and duration</w:t>
      </w:r>
    </w:p>
    <w:tbl>
      <w:tblPr>
        <w:tblStyle w:val="Taulaambquadrcula"/>
        <w:tblW w:w="11199" w:type="dxa"/>
        <w:tblInd w:w="-318" w:type="dxa"/>
        <w:tblLook w:val="04A0" w:firstRow="1" w:lastRow="0" w:firstColumn="1" w:lastColumn="0" w:noHBand="0" w:noVBand="1"/>
      </w:tblPr>
      <w:tblGrid>
        <w:gridCol w:w="6380"/>
        <w:gridCol w:w="4819"/>
      </w:tblGrid>
      <w:tr w:rsidR="009A1854" w:rsidTr="00DD2CC6">
        <w:tc>
          <w:tcPr>
            <w:tcW w:w="6380" w:type="dxa"/>
            <w:shd w:val="clear" w:color="auto" w:fill="D5DCE4" w:themeFill="text2" w:themeFillTint="33"/>
          </w:tcPr>
          <w:p w:rsidR="009A1854" w:rsidRPr="008667EB" w:rsidRDefault="00107988"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Mobility type ( only one applicable and selected</w:t>
            </w:r>
            <w:r w:rsidR="009A1854" w:rsidRPr="008667EB">
              <w:rPr>
                <w:rFonts w:ascii="Calibri" w:eastAsia="Times New Roman" w:hAnsi="Calibri" w:cs="Times New Roman"/>
                <w:b/>
                <w:bCs/>
                <w:iCs/>
                <w:color w:val="000000"/>
                <w:sz w:val="16"/>
                <w:szCs w:val="16"/>
                <w:lang w:val="en-GB" w:eastAsia="en-GB"/>
              </w:rPr>
              <w:t xml:space="preserv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Pargrafdellista"/>
              <w:numPr>
                <w:ilvl w:val="0"/>
                <w:numId w:val="1"/>
              </w:numPr>
              <w:spacing w:after="0" w:line="360" w:lineRule="auto"/>
              <w:rPr>
                <w:rFonts w:ascii="Calibri" w:eastAsia="Times New Roman" w:hAnsi="Calibri" w:cs="Times New Roman"/>
                <w:iCs/>
                <w:color w:val="000000"/>
                <w:sz w:val="16"/>
                <w:szCs w:val="16"/>
                <w:lang w:val="en-GB" w:eastAsia="en-GB"/>
              </w:rPr>
            </w:pPr>
            <w:r w:rsidRPr="009E09B8">
              <w:rPr>
                <w:rFonts w:ascii="Calibri" w:eastAsia="Times New Roman" w:hAnsi="Calibri" w:cs="Times New Roman"/>
                <w:b/>
                <w:bCs/>
                <w:iCs/>
                <w:color w:val="000000"/>
                <w:sz w:val="16"/>
                <w:szCs w:val="16"/>
                <w:lang w:val="en-GB" w:eastAsia="en-GB"/>
              </w:rPr>
              <w:t>Semester(s)</w:t>
            </w:r>
            <w:r w:rsidR="009E09B8" w:rsidRPr="009E09B8">
              <w:rPr>
                <w:rFonts w:ascii="Calibri" w:eastAsia="Times New Roman" w:hAnsi="Calibri" w:cs="Times New Roman"/>
                <w:b/>
                <w:bCs/>
                <w:iCs/>
                <w:color w:val="000000"/>
                <w:sz w:val="16"/>
                <w:szCs w:val="16"/>
                <w:lang w:val="en-GB" w:eastAsia="en-GB"/>
              </w:rPr>
              <w:t xml:space="preserve"> </w:t>
            </w:r>
            <w:r w:rsidR="00107988">
              <w:rPr>
                <w:rFonts w:ascii="Calibri" w:eastAsia="Times New Roman" w:hAnsi="Calibri" w:cs="Times New Roman"/>
                <w:b/>
                <w:bCs/>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sdtPr>
              <w:sdtEndPr/>
              <w:sdtContent>
                <w:r w:rsidR="009E09B8" w:rsidRPr="009E09B8">
                  <w:rPr>
                    <w:rFonts w:ascii="MS Gothic" w:eastAsia="MS Gothic" w:hAnsi="MS Gothic" w:cs="Times New Roman" w:hint="eastAsia"/>
                    <w:b/>
                    <w:iCs/>
                    <w:color w:val="000000"/>
                    <w:sz w:val="16"/>
                    <w:szCs w:val="16"/>
                    <w:lang w:val="en-GB" w:eastAsia="en-GB"/>
                  </w:rPr>
                  <w:t>X</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Pargrafdel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Pargrafdel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Pargrafdel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Pargrafdel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rsidTr="00064EBF">
        <w:trPr>
          <w:trHeight w:val="506"/>
        </w:trPr>
        <w:tc>
          <w:tcPr>
            <w:tcW w:w="11199" w:type="dxa"/>
            <w:gridSpan w:val="2"/>
          </w:tcPr>
          <w:p w:rsidR="00064EBF" w:rsidRPr="00064EBF" w:rsidRDefault="00064EBF" w:rsidP="00064EBF">
            <w:pPr>
              <w:pStyle w:val="Textdenotaapeudepgina"/>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BC2D52" w:rsidRDefault="00BC2D52" w:rsidP="003B1ACF">
      <w:pPr>
        <w:spacing w:after="120" w:line="240" w:lineRule="auto"/>
        <w:ind w:right="28"/>
        <w:jc w:val="center"/>
        <w:rPr>
          <w:rFonts w:ascii="Verdana" w:eastAsia="Times New Roman" w:hAnsi="Verdana" w:cs="Arial"/>
          <w:b/>
          <w:color w:val="002060"/>
          <w:sz w:val="28"/>
          <w:szCs w:val="36"/>
          <w:lang w:val="en-GB"/>
        </w:rPr>
      </w:pPr>
    </w:p>
    <w:p w:rsidR="00BC2D52" w:rsidRDefault="00BC2D5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413573" w:rsidRPr="003B1ACF" w:rsidRDefault="002326F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br/>
      </w:r>
      <w:r w:rsidR="003B1ACF">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816CAC" w:rsidRPr="002A00C3" w:rsidTr="00816CAC">
        <w:trPr>
          <w:trHeight w:val="226"/>
        </w:trPr>
        <w:tc>
          <w:tcPr>
            <w:tcW w:w="1251" w:type="dxa"/>
            <w:tcBorders>
              <w:top w:val="nil"/>
              <w:left w:val="double" w:sz="4" w:space="0" w:color="auto"/>
              <w:bottom w:val="nil"/>
              <w:right w:val="single" w:sz="8" w:space="0" w:color="auto"/>
            </w:tcBorders>
            <w:shd w:val="clear" w:color="auto" w:fill="auto"/>
            <w:vAlign w:val="center"/>
            <w:hideMark/>
          </w:tcPr>
          <w:p w:rsidR="00816CAC" w:rsidRPr="002A00C3" w:rsidRDefault="00816CAC" w:rsidP="00816CA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color w:val="0000FF"/>
                <w:sz w:val="16"/>
                <w:szCs w:val="16"/>
                <w:lang w:val="en-GB" w:eastAsia="en-GB"/>
              </w:rPr>
              <w:br/>
            </w:r>
            <w:r>
              <w:rPr>
                <w:rFonts w:ascii="Calibri" w:eastAsia="Calibri" w:hAnsi="Calibri" w:cs="Calibri"/>
                <w:i/>
                <w:color w:val="000000"/>
                <w:sz w:val="16"/>
                <w:szCs w:val="16"/>
              </w:rPr>
              <w:t>If applicable</w:t>
            </w:r>
          </w:p>
          <w:p w:rsidR="00816CAC" w:rsidRPr="002A00C3" w:rsidRDefault="00816CAC" w:rsidP="00BA1E54">
            <w:pPr>
              <w:spacing w:after="0" w:line="240" w:lineRule="auto"/>
              <w:rPr>
                <w:rFonts w:ascii="Calibri" w:eastAsia="Times New Roman" w:hAnsi="Calibri" w:cs="Times New Roman"/>
                <w:color w:val="0000FF"/>
                <w:sz w:val="16"/>
                <w:szCs w:val="16"/>
                <w:lang w:val="en-GB" w:eastAsia="en-GB"/>
              </w:rPr>
            </w:pPr>
          </w:p>
        </w:tc>
        <w:tc>
          <w:tcPr>
            <w:tcW w:w="4080" w:type="dxa"/>
            <w:vMerge w:val="restart"/>
            <w:tcBorders>
              <w:top w:val="nil"/>
              <w:left w:val="nil"/>
              <w:right w:val="single" w:sz="8" w:space="0" w:color="auto"/>
            </w:tcBorders>
            <w:shd w:val="clear" w:color="auto" w:fill="auto"/>
            <w:vAlign w:val="center"/>
            <w:hideMark/>
          </w:tcPr>
          <w:p w:rsidR="00816CAC" w:rsidRPr="002A00C3" w:rsidRDefault="00816CAC"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br/>
            </w:r>
            <w:r>
              <w:rPr>
                <w:rFonts w:ascii="Calibri" w:eastAsia="Calibri" w:hAnsi="Calibri" w:cs="Calibri"/>
                <w:i/>
                <w:color w:val="000000"/>
                <w:sz w:val="16"/>
                <w:szCs w:val="16"/>
              </w:rPr>
              <w:t>Title of PhD programme at the receiving university, thesis title, or research area, courses or seminars to be attended if any.</w:t>
            </w:r>
            <w:r w:rsidRPr="002A00C3">
              <w:rPr>
                <w:rFonts w:ascii="Calibri" w:eastAsia="Times New Roman" w:hAnsi="Calibri" w:cs="Times New Roman"/>
                <w:i/>
                <w:iCs/>
                <w:color w:val="000000"/>
                <w:sz w:val="16"/>
                <w:szCs w:val="16"/>
                <w:lang w:val="en-GB" w:eastAsia="en-GB"/>
              </w:rPr>
              <w:t> </w:t>
            </w:r>
          </w:p>
          <w:p w:rsidR="00816CAC" w:rsidRPr="002A00C3" w:rsidRDefault="00816CAC"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vMerge w:val="restart"/>
            <w:tcBorders>
              <w:top w:val="single" w:sz="8" w:space="0" w:color="auto"/>
              <w:left w:val="nil"/>
              <w:right w:val="single" w:sz="8" w:space="0" w:color="000000"/>
            </w:tcBorders>
            <w:shd w:val="clear" w:color="auto" w:fill="auto"/>
            <w:vAlign w:val="center"/>
            <w:hideMark/>
          </w:tcPr>
          <w:p w:rsidR="00816CAC" w:rsidRPr="002A00C3" w:rsidRDefault="00816CAC"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816CAC" w:rsidRPr="002A00C3" w:rsidRDefault="00816CAC"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816CAC" w:rsidRDefault="00816CAC" w:rsidP="00816CAC">
            <w:pPr>
              <w:spacing w:after="0" w:line="240" w:lineRule="auto"/>
              <w:jc w:val="center"/>
              <w:rPr>
                <w:rFonts w:ascii="Calibri" w:eastAsia="Times New Roman" w:hAnsi="Calibri" w:cs="Times New Roman"/>
                <w:b/>
                <w:bCs/>
                <w:color w:val="000000"/>
                <w:sz w:val="16"/>
                <w:szCs w:val="16"/>
                <w:lang w:val="en-GB" w:eastAsia="en-GB"/>
              </w:rPr>
            </w:pPr>
          </w:p>
          <w:p w:rsidR="00816CAC" w:rsidRPr="002A00C3" w:rsidRDefault="00816CAC" w:rsidP="00816CAC">
            <w:pPr>
              <w:spacing w:after="0" w:line="240" w:lineRule="auto"/>
              <w:jc w:val="center"/>
              <w:rPr>
                <w:rFonts w:ascii="Calibri" w:eastAsia="Times New Roman" w:hAnsi="Calibri" w:cs="Times New Roman"/>
                <w:color w:val="0000FF"/>
                <w:sz w:val="16"/>
                <w:szCs w:val="16"/>
                <w:lang w:val="en-GB" w:eastAsia="en-GB"/>
              </w:rPr>
            </w:pPr>
            <w:r>
              <w:rPr>
                <w:rFonts w:ascii="Calibri" w:eastAsia="Calibri" w:hAnsi="Calibri" w:cs="Calibri"/>
                <w:i/>
                <w:color w:val="000000"/>
                <w:sz w:val="16"/>
                <w:szCs w:val="16"/>
              </w:rPr>
              <w:t>If applicable</w:t>
            </w:r>
          </w:p>
          <w:p w:rsidR="00816CAC" w:rsidRDefault="00816CAC" w:rsidP="00816CAC">
            <w:pPr>
              <w:spacing w:after="0" w:line="240" w:lineRule="auto"/>
              <w:jc w:val="center"/>
              <w:rPr>
                <w:rFonts w:ascii="Calibri" w:eastAsia="Times New Roman" w:hAnsi="Calibri" w:cs="Times New Roman"/>
                <w:b/>
                <w:bCs/>
                <w:color w:val="000000"/>
                <w:sz w:val="16"/>
                <w:szCs w:val="16"/>
                <w:lang w:val="en-GB" w:eastAsia="en-GB"/>
              </w:rPr>
            </w:pPr>
          </w:p>
          <w:p w:rsidR="00816CAC" w:rsidRPr="002A00C3" w:rsidRDefault="00816CAC" w:rsidP="00816CAC">
            <w:pPr>
              <w:spacing w:after="0" w:line="240" w:lineRule="auto"/>
              <w:jc w:val="center"/>
              <w:rPr>
                <w:rFonts w:ascii="Calibri" w:eastAsia="Times New Roman" w:hAnsi="Calibri" w:cs="Times New Roman"/>
                <w:b/>
                <w:bCs/>
                <w:color w:val="000000"/>
                <w:sz w:val="16"/>
                <w:szCs w:val="16"/>
                <w:lang w:val="en-GB" w:eastAsia="en-GB"/>
              </w:rPr>
            </w:pPr>
          </w:p>
        </w:tc>
      </w:tr>
      <w:tr w:rsidR="00816CAC" w:rsidRPr="002A00C3" w:rsidTr="00816CAC">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816CAC" w:rsidRPr="002A00C3" w:rsidRDefault="00816CAC"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vMerge/>
            <w:tcBorders>
              <w:left w:val="nil"/>
              <w:bottom w:val="double" w:sz="6" w:space="0" w:color="auto"/>
              <w:right w:val="single" w:sz="8" w:space="0" w:color="auto"/>
            </w:tcBorders>
            <w:shd w:val="clear" w:color="auto" w:fill="auto"/>
            <w:vAlign w:val="center"/>
            <w:hideMark/>
          </w:tcPr>
          <w:p w:rsidR="00816CAC" w:rsidRPr="002A00C3" w:rsidRDefault="00816CAC" w:rsidP="00BA1E54">
            <w:pPr>
              <w:spacing w:after="0" w:line="240" w:lineRule="auto"/>
              <w:rPr>
                <w:rFonts w:ascii="Calibri" w:eastAsia="Times New Roman" w:hAnsi="Calibri" w:cs="Times New Roman"/>
                <w:i/>
                <w:iCs/>
                <w:color w:val="000000"/>
                <w:sz w:val="16"/>
                <w:szCs w:val="16"/>
                <w:lang w:val="en-GB" w:eastAsia="en-GB"/>
              </w:rPr>
            </w:pPr>
          </w:p>
        </w:tc>
        <w:tc>
          <w:tcPr>
            <w:tcW w:w="2746" w:type="dxa"/>
            <w:vMerge/>
            <w:tcBorders>
              <w:left w:val="nil"/>
              <w:bottom w:val="double" w:sz="6" w:space="0" w:color="auto"/>
              <w:right w:val="single" w:sz="8" w:space="0" w:color="000000"/>
            </w:tcBorders>
            <w:shd w:val="clear" w:color="auto" w:fill="auto"/>
            <w:vAlign w:val="center"/>
            <w:hideMark/>
          </w:tcPr>
          <w:p w:rsidR="00816CAC" w:rsidRPr="002A00C3" w:rsidRDefault="00816CAC"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816CAC" w:rsidRPr="002A00C3" w:rsidRDefault="00816CAC"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ulaambquadrcul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rsidTr="0059086C">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5908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59086C">
            <w:pPr>
              <w:spacing w:after="0" w:line="240" w:lineRule="auto"/>
              <w:ind w:right="-993"/>
              <w:rPr>
                <w:rFonts w:cs="Calibri"/>
                <w:b/>
                <w:sz w:val="16"/>
                <w:szCs w:val="16"/>
                <w:lang w:val="en-GB"/>
              </w:rPr>
            </w:pPr>
            <w:r>
              <w:rPr>
                <w:rFonts w:cs="Calibri"/>
                <w:b/>
                <w:sz w:val="16"/>
                <w:szCs w:val="16"/>
                <w:lang w:val="en-GB"/>
              </w:rPr>
              <w:t xml:space="preserve">Component </w:t>
            </w:r>
          </w:p>
          <w:p w:rsidR="00EC3F8D" w:rsidRDefault="00EC3F8D" w:rsidP="0059086C">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59086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59086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59086C">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59086C">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9E09B8" w:rsidTr="009E09B8">
        <w:trPr>
          <w:trHeight w:val="324"/>
        </w:trPr>
        <w:tc>
          <w:tcPr>
            <w:tcW w:w="11138" w:type="dxa"/>
            <w:gridSpan w:val="4"/>
            <w:tcBorders>
              <w:top w:val="single" w:sz="4" w:space="0" w:color="auto"/>
            </w:tcBorders>
          </w:tcPr>
          <w:p w:rsidR="009E09B8" w:rsidRDefault="009E09B8" w:rsidP="0059086C">
            <w:pPr>
              <w:jc w:val="center"/>
              <w:rPr>
                <w:rFonts w:ascii="Calibri" w:eastAsia="Times New Roman" w:hAnsi="Calibri" w:cs="Times New Roman"/>
                <w:color w:val="000000"/>
                <w:sz w:val="16"/>
                <w:szCs w:val="16"/>
                <w:lang w:val="en-GB" w:eastAsia="en-GB"/>
              </w:rPr>
            </w:pPr>
            <w:r w:rsidRPr="009E09B8">
              <w:rPr>
                <w:rFonts w:ascii="Calibri" w:eastAsia="Times New Roman" w:hAnsi="Calibri" w:cs="Times New Roman"/>
                <w:b/>
                <w:i/>
                <w:color w:val="000000"/>
                <w:sz w:val="16"/>
                <w:szCs w:val="16"/>
                <w:lang w:val="en-GB" w:eastAsia="en-GB"/>
              </w:rPr>
              <w:t>NOT APPLICABLE</w:t>
            </w: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59086C">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59086C">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59086C">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59086C">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02007F" w:rsidRDefault="0002007F" w:rsidP="0002007F">
            <w:pPr>
              <w:spacing w:after="0" w:line="240" w:lineRule="auto"/>
              <w:rPr>
                <w:rFonts w:ascii="Calibri" w:eastAsia="Times New Roman" w:hAnsi="Calibri" w:cs="Times New Roman"/>
                <w:i/>
                <w:iCs/>
                <w:color w:val="000000"/>
                <w:sz w:val="16"/>
                <w:szCs w:val="16"/>
                <w:lang w:val="en-GB" w:eastAsia="en-GB"/>
              </w:rPr>
            </w:pPr>
          </w:p>
          <w:p w:rsidR="0002007F" w:rsidRPr="002A00C3" w:rsidRDefault="0002007F" w:rsidP="0002007F">
            <w:pPr>
              <w:spacing w:after="0" w:line="240" w:lineRule="auto"/>
              <w:rPr>
                <w:rFonts w:ascii="Calibri" w:eastAsia="Times New Roman" w:hAnsi="Calibri" w:cs="Times New Roman"/>
                <w:i/>
                <w:iCs/>
                <w:color w:val="000000"/>
                <w:sz w:val="16"/>
                <w:szCs w:val="16"/>
                <w:lang w:val="en-GB" w:eastAsia="en-GB"/>
              </w:rPr>
            </w:pPr>
            <w:r>
              <w:rPr>
                <w:rFonts w:ascii="Calibri" w:eastAsia="Calibri" w:hAnsi="Calibri" w:cs="Calibri"/>
                <w:i/>
                <w:color w:val="000000"/>
                <w:sz w:val="16"/>
                <w:szCs w:val="16"/>
              </w:rPr>
              <w:t>Title of PhD programme at the sending university, year on the PhD programme (1st, 2nd, 3rd, 4th), thesis title, or research area, courses or seminars to be recognized if any.</w:t>
            </w:r>
          </w:p>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02007F" w:rsidRPr="002A00C3" w:rsidRDefault="0002007F" w:rsidP="0002007F">
            <w:pPr>
              <w:spacing w:after="0" w:line="240" w:lineRule="auto"/>
              <w:jc w:val="center"/>
              <w:rPr>
                <w:rFonts w:ascii="Calibri" w:eastAsia="Times New Roman" w:hAnsi="Calibri" w:cs="Times New Roman"/>
                <w:b/>
                <w:bCs/>
                <w:color w:val="000000"/>
                <w:sz w:val="16"/>
                <w:szCs w:val="16"/>
                <w:lang w:val="en-GB" w:eastAsia="en-GB"/>
              </w:rPr>
            </w:pPr>
            <w:r>
              <w:rPr>
                <w:rFonts w:ascii="Calibri" w:eastAsia="Calibri" w:hAnsi="Calibri" w:cs="Calibri"/>
                <w:i/>
                <w:color w:val="000000"/>
                <w:sz w:val="16"/>
                <w:szCs w:val="16"/>
              </w:rPr>
              <w:t>If applicable</w:t>
            </w:r>
            <w:r w:rsidRPr="002A00C3">
              <w:rPr>
                <w:rFonts w:ascii="Calibri" w:eastAsia="Times New Roman" w:hAnsi="Calibri" w:cs="Times New Roman"/>
                <w:b/>
                <w:bCs/>
                <w:color w:val="000000"/>
                <w:sz w:val="16"/>
                <w:szCs w:val="16"/>
                <w:lang w:val="en-GB" w:eastAsia="en-GB"/>
              </w:rPr>
              <w:t>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9E09B8">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sidRPr="009E09B8">
              <w:rPr>
                <w:rFonts w:ascii="Calibri" w:eastAsia="Times New Roman" w:hAnsi="Calibri" w:cs="Times New Roman"/>
                <w:color w:val="000000"/>
                <w:sz w:val="16"/>
                <w:szCs w:val="16"/>
                <w:lang w:val="en-GB" w:eastAsia="en-GB"/>
              </w:rPr>
              <w:t>*</w:t>
            </w:r>
            <w:r w:rsidRPr="009E09B8">
              <w:rPr>
                <w:rFonts w:ascii="Calibri" w:eastAsia="Times New Roman" w:hAnsi="Calibri" w:cs="Times New Roman"/>
                <w:color w:val="000000"/>
                <w:sz w:val="16"/>
                <w:szCs w:val="16"/>
                <w:lang w:val="en-GB" w:eastAsia="en-GB"/>
              </w:rPr>
              <w:t xml:space="preserve">: </w:t>
            </w:r>
            <w:r w:rsidRPr="009E09B8">
              <w:rPr>
                <w:rFonts w:ascii="Calibri" w:eastAsia="Times New Roman" w:hAnsi="Calibri" w:cs="Times New Roman"/>
                <w:i/>
                <w:iCs/>
                <w:color w:val="000000"/>
                <w:sz w:val="16"/>
                <w:szCs w:val="16"/>
                <w:lang w:val="en-GB" w:eastAsia="en-GB"/>
              </w:rPr>
              <w:t>[web link to the relevant information]</w:t>
            </w:r>
            <w:r w:rsidR="0002007F" w:rsidRPr="009E09B8">
              <w:rPr>
                <w:i/>
                <w:color w:val="000000"/>
                <w:sz w:val="16"/>
                <w:szCs w:val="16"/>
              </w:rPr>
              <w:t xml:space="preserve"> </w:t>
            </w:r>
            <w:r w:rsidR="009E09B8">
              <w:rPr>
                <w:i/>
                <w:color w:val="000000"/>
                <w:sz w:val="16"/>
                <w:szCs w:val="16"/>
              </w:rPr>
              <w:br/>
            </w:r>
            <w:r w:rsidR="0002007F" w:rsidRPr="009E09B8">
              <w:rPr>
                <w:i/>
                <w:color w:val="000000"/>
                <w:sz w:val="16"/>
                <w:szCs w:val="16"/>
              </w:rPr>
              <w:t>It is not necessary to fill in this field. It is up to the Sending institution to apply penalty, if any, for not completing the courses during the mobility.</w:t>
            </w:r>
          </w:p>
        </w:tc>
      </w:tr>
    </w:tbl>
    <w:p w:rsidR="00111DEE" w:rsidRDefault="00111DEE" w:rsidP="004706F7">
      <w:pPr>
        <w:spacing w:after="0"/>
        <w:jc w:val="center"/>
        <w:rPr>
          <w:rFonts w:ascii="Verdana" w:eastAsia="Times New Roman" w:hAnsi="Verdana" w:cs="Arial"/>
          <w:b/>
          <w:color w:val="002060"/>
          <w:sz w:val="28"/>
          <w:szCs w:val="36"/>
          <w:lang w:val="en-GB"/>
        </w:rPr>
      </w:pPr>
    </w:p>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864AA" w:rsidRPr="009E09B8" w:rsidRDefault="00BC2D52" w:rsidP="0002007F">
      <w:pPr>
        <w:spacing w:after="0"/>
        <w:jc w:val="center"/>
        <w:rPr>
          <w:rFonts w:ascii="Verdana" w:eastAsia="Times New Roman" w:hAnsi="Verdana" w:cs="Arial"/>
          <w:b/>
          <w:color w:val="0070C0"/>
          <w:sz w:val="28"/>
          <w:szCs w:val="36"/>
          <w:lang w:val="en-GB"/>
        </w:rPr>
      </w:pPr>
      <w:r w:rsidRPr="009E09B8">
        <w:rPr>
          <w:b/>
          <w:i/>
          <w:color w:val="0070C0"/>
          <w:sz w:val="20"/>
          <w:szCs w:val="20"/>
        </w:rPr>
        <w:t xml:space="preserve"> </w:t>
      </w:r>
      <w:r w:rsidR="0002007F" w:rsidRPr="009E09B8">
        <w:rPr>
          <w:b/>
          <w:i/>
          <w:color w:val="0070C0"/>
          <w:sz w:val="20"/>
          <w:szCs w:val="20"/>
        </w:rPr>
        <w:t>It is compulsory that the “Commitment” table is signed by the student and a responsible person at the sending institution</w:t>
      </w:r>
      <w:r w:rsidR="0002007F" w:rsidRPr="009E09B8">
        <w:rPr>
          <w:b/>
          <w:i/>
          <w:color w:val="0070C0"/>
          <w:sz w:val="16"/>
          <w:szCs w:val="16"/>
        </w:rPr>
        <w:t>.</w:t>
      </w:r>
    </w:p>
    <w:tbl>
      <w:tblPr>
        <w:tblpPr w:leftFromText="180" w:rightFromText="180" w:vertAnchor="page" w:horzAnchor="margin" w:tblpY="11236"/>
        <w:tblW w:w="10740" w:type="dxa"/>
        <w:tblLayout w:type="fixed"/>
        <w:tblLook w:val="04A0" w:firstRow="1" w:lastRow="0" w:firstColumn="1" w:lastColumn="0" w:noHBand="0" w:noVBand="1"/>
      </w:tblPr>
      <w:tblGrid>
        <w:gridCol w:w="1526"/>
        <w:gridCol w:w="1508"/>
        <w:gridCol w:w="2050"/>
        <w:gridCol w:w="1640"/>
        <w:gridCol w:w="1093"/>
        <w:gridCol w:w="2923"/>
      </w:tblGrid>
      <w:tr w:rsidR="00D56CC2" w:rsidRPr="009E09B8" w:rsidTr="00D56CC2">
        <w:trPr>
          <w:trHeight w:val="1271"/>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56CC2" w:rsidRPr="009E09B8" w:rsidRDefault="00D56CC2" w:rsidP="00D56CC2">
            <w:pPr>
              <w:spacing w:after="0" w:line="240" w:lineRule="auto"/>
              <w:ind w:right="14"/>
              <w:jc w:val="center"/>
              <w:rPr>
                <w:rFonts w:ascii="Calibri" w:eastAsia="Times New Roman" w:hAnsi="Calibri" w:cs="Times New Roman"/>
                <w:color w:val="000000"/>
                <w:sz w:val="16"/>
                <w:szCs w:val="16"/>
                <w:lang w:val="en-GB" w:eastAsia="en-GB"/>
              </w:rPr>
            </w:pPr>
            <w:r w:rsidRPr="009E09B8">
              <w:rPr>
                <w:rFonts w:ascii="Calibri" w:eastAsia="Times New Roman" w:hAnsi="Calibri" w:cs="Times New Roman"/>
                <w:color w:val="000000"/>
                <w:sz w:val="14"/>
                <w:szCs w:val="16"/>
                <w:lang w:val="en-GB" w:eastAsia="en-GB"/>
              </w:rPr>
              <w:t>By signing</w:t>
            </w:r>
            <w:r w:rsidRPr="009E09B8">
              <w:rPr>
                <w:rStyle w:val="Refernciadecomentari"/>
              </w:rPr>
              <w:t xml:space="preserve"> </w:t>
            </w:r>
            <w:r w:rsidRPr="009E09B8">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56CC2" w:rsidRPr="009E09B8" w:rsidTr="00D56CC2">
        <w:trPr>
          <w:trHeight w:val="169"/>
        </w:trPr>
        <w:tc>
          <w:tcPr>
            <w:tcW w:w="15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r w:rsidRPr="009E09B8">
              <w:rPr>
                <w:rFonts w:ascii="Calibri" w:eastAsia="Times New Roman" w:hAnsi="Calibri" w:cs="Times New Roman"/>
                <w:b/>
                <w:bCs/>
                <w:color w:val="000000"/>
                <w:sz w:val="16"/>
                <w:szCs w:val="16"/>
                <w:lang w:val="en-GB" w:eastAsia="en-GB"/>
              </w:rPr>
              <w:t>Commitment</w:t>
            </w:r>
          </w:p>
        </w:tc>
        <w:tc>
          <w:tcPr>
            <w:tcW w:w="1508" w:type="dxa"/>
            <w:tcBorders>
              <w:top w:val="double" w:sz="6" w:space="0" w:color="auto"/>
              <w:left w:val="nil"/>
              <w:bottom w:val="single" w:sz="8" w:space="0" w:color="auto"/>
              <w:right w:val="single" w:sz="8" w:space="0" w:color="auto"/>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r w:rsidRPr="009E09B8">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r w:rsidRPr="009E09B8">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r w:rsidRPr="009E09B8">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r w:rsidRPr="009E09B8">
              <w:rPr>
                <w:rFonts w:ascii="Calibri" w:eastAsia="Times New Roman" w:hAnsi="Calibri" w:cs="Times New Roman"/>
                <w:b/>
                <w:bCs/>
                <w:color w:val="000000"/>
                <w:sz w:val="16"/>
                <w:szCs w:val="16"/>
                <w:lang w:val="en-GB" w:eastAsia="en-GB"/>
              </w:rPr>
              <w:t>Date</w:t>
            </w:r>
          </w:p>
        </w:tc>
        <w:tc>
          <w:tcPr>
            <w:tcW w:w="2923"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r w:rsidRPr="009E09B8">
              <w:rPr>
                <w:rFonts w:ascii="Calibri" w:eastAsia="Times New Roman" w:hAnsi="Calibri" w:cs="Times New Roman"/>
                <w:b/>
                <w:bCs/>
                <w:color w:val="000000"/>
                <w:sz w:val="16"/>
                <w:szCs w:val="16"/>
                <w:lang w:val="en-GB" w:eastAsia="en-GB"/>
              </w:rPr>
              <w:t>Signature</w:t>
            </w:r>
          </w:p>
        </w:tc>
      </w:tr>
      <w:tr w:rsidR="00D56CC2" w:rsidRPr="009E09B8" w:rsidTr="00D56CC2">
        <w:trPr>
          <w:trHeight w:val="102"/>
        </w:trPr>
        <w:tc>
          <w:tcPr>
            <w:tcW w:w="15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r w:rsidRPr="009E09B8">
              <w:rPr>
                <w:rFonts w:ascii="Calibri" w:eastAsia="Times New Roman" w:hAnsi="Calibri" w:cs="Times New Roman"/>
                <w:color w:val="000000"/>
                <w:sz w:val="16"/>
                <w:szCs w:val="16"/>
                <w:lang w:val="en-GB" w:eastAsia="en-GB"/>
              </w:rPr>
              <w:t>Student</w:t>
            </w:r>
          </w:p>
        </w:tc>
        <w:tc>
          <w:tcPr>
            <w:tcW w:w="1508" w:type="dxa"/>
            <w:tcBorders>
              <w:top w:val="single" w:sz="8" w:space="0" w:color="auto"/>
              <w:left w:val="nil"/>
              <w:bottom w:val="single" w:sz="8" w:space="0" w:color="auto"/>
              <w:right w:val="single" w:sz="8" w:space="0" w:color="auto"/>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r w:rsidRPr="009E09B8">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2923" w:type="dxa"/>
            <w:tcBorders>
              <w:top w:val="single" w:sz="8" w:space="0" w:color="auto"/>
              <w:left w:val="nil"/>
              <w:bottom w:val="single" w:sz="8" w:space="0" w:color="auto"/>
              <w:right w:val="double" w:sz="6" w:space="0" w:color="000000"/>
            </w:tcBorders>
            <w:shd w:val="clear" w:color="auto" w:fill="auto"/>
            <w:vAlign w:val="center"/>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p>
        </w:tc>
      </w:tr>
      <w:tr w:rsidR="00D56CC2" w:rsidRPr="009E09B8" w:rsidTr="00D56CC2">
        <w:trPr>
          <w:trHeight w:val="150"/>
        </w:trPr>
        <w:tc>
          <w:tcPr>
            <w:tcW w:w="15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r w:rsidRPr="009E09B8">
              <w:rPr>
                <w:rFonts w:ascii="Calibri" w:eastAsia="Times New Roman" w:hAnsi="Calibri" w:cs="Times New Roman"/>
                <w:color w:val="000000"/>
                <w:sz w:val="16"/>
                <w:szCs w:val="16"/>
                <w:lang w:val="en-GB" w:eastAsia="en-GB"/>
              </w:rPr>
              <w:t>Responsible person at the</w:t>
            </w:r>
            <w:r w:rsidRPr="009E09B8">
              <w:rPr>
                <w:rFonts w:ascii="Calibri" w:eastAsia="Times New Roman" w:hAnsi="Calibri" w:cs="Times New Roman"/>
                <w:b/>
                <w:color w:val="000000"/>
                <w:sz w:val="16"/>
                <w:szCs w:val="16"/>
                <w:lang w:val="en-GB" w:eastAsia="en-GB"/>
              </w:rPr>
              <w:t xml:space="preserve"> </w:t>
            </w:r>
            <w:r w:rsidRPr="009E09B8">
              <w:rPr>
                <w:rFonts w:ascii="Calibri" w:eastAsia="Times New Roman" w:hAnsi="Calibri" w:cs="Times New Roman"/>
                <w:color w:val="000000"/>
                <w:sz w:val="16"/>
                <w:szCs w:val="16"/>
                <w:lang w:val="en-GB" w:eastAsia="en-GB"/>
              </w:rPr>
              <w:t>Sending Institution*</w:t>
            </w:r>
          </w:p>
        </w:tc>
        <w:tc>
          <w:tcPr>
            <w:tcW w:w="1508" w:type="dxa"/>
            <w:tcBorders>
              <w:top w:val="nil"/>
              <w:left w:val="nil"/>
              <w:bottom w:val="single" w:sz="8" w:space="0" w:color="auto"/>
              <w:right w:val="single" w:sz="8" w:space="0" w:color="auto"/>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rsidR="00D56CC2" w:rsidRPr="009E09B8"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2923" w:type="dxa"/>
            <w:tcBorders>
              <w:top w:val="single" w:sz="8" w:space="0" w:color="auto"/>
              <w:left w:val="nil"/>
              <w:bottom w:val="single" w:sz="8" w:space="0" w:color="auto"/>
              <w:right w:val="double" w:sz="6" w:space="0" w:color="000000"/>
            </w:tcBorders>
            <w:shd w:val="clear" w:color="auto" w:fill="auto"/>
            <w:vAlign w:val="center"/>
            <w:hideMark/>
          </w:tcPr>
          <w:p w:rsidR="00D56CC2" w:rsidRPr="009E09B8" w:rsidRDefault="00D56CC2" w:rsidP="00D56CC2">
            <w:pPr>
              <w:spacing w:after="0" w:line="240" w:lineRule="auto"/>
              <w:jc w:val="center"/>
              <w:rPr>
                <w:rFonts w:ascii="Calibri" w:eastAsia="Times New Roman" w:hAnsi="Calibri" w:cs="Times New Roman"/>
                <w:b/>
                <w:bCs/>
                <w:color w:val="000000"/>
                <w:sz w:val="16"/>
                <w:szCs w:val="16"/>
                <w:lang w:val="en-GB" w:eastAsia="en-GB"/>
              </w:rPr>
            </w:pPr>
          </w:p>
        </w:tc>
      </w:tr>
      <w:tr w:rsidR="00D56CC2" w:rsidRPr="00177078" w:rsidTr="00D56CC2">
        <w:trPr>
          <w:trHeight w:val="193"/>
        </w:trPr>
        <w:tc>
          <w:tcPr>
            <w:tcW w:w="152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56CC2" w:rsidRPr="002A00C3" w:rsidRDefault="00D56CC2" w:rsidP="00D56CC2">
            <w:pPr>
              <w:spacing w:after="0" w:line="240" w:lineRule="auto"/>
              <w:jc w:val="center"/>
              <w:rPr>
                <w:rFonts w:ascii="Calibri" w:eastAsia="Times New Roman" w:hAnsi="Calibri" w:cs="Times New Roman"/>
                <w:color w:val="000000"/>
                <w:sz w:val="16"/>
                <w:szCs w:val="16"/>
                <w:lang w:val="en-GB" w:eastAsia="en-GB"/>
              </w:rPr>
            </w:pPr>
            <w:r w:rsidRPr="009E09B8">
              <w:rPr>
                <w:rFonts w:ascii="Calibri" w:eastAsia="Times New Roman" w:hAnsi="Calibri" w:cs="Times New Roman"/>
                <w:color w:val="000000"/>
                <w:sz w:val="16"/>
                <w:szCs w:val="16"/>
                <w:lang w:val="en-GB" w:eastAsia="en-GB"/>
              </w:rPr>
              <w:t>Responsible person at the</w:t>
            </w:r>
            <w:r w:rsidRPr="009E09B8">
              <w:rPr>
                <w:rFonts w:ascii="Calibri" w:eastAsia="Times New Roman" w:hAnsi="Calibri" w:cs="Times New Roman"/>
                <w:b/>
                <w:color w:val="000000"/>
                <w:sz w:val="16"/>
                <w:szCs w:val="16"/>
                <w:lang w:val="en-GB" w:eastAsia="en-GB"/>
              </w:rPr>
              <w:t xml:space="preserve"> </w:t>
            </w:r>
            <w:r w:rsidRPr="009E09B8">
              <w:rPr>
                <w:rFonts w:ascii="Calibri" w:eastAsia="Times New Roman" w:hAnsi="Calibri" w:cs="Times New Roman"/>
                <w:color w:val="000000"/>
                <w:sz w:val="16"/>
                <w:szCs w:val="16"/>
                <w:lang w:val="en-GB" w:eastAsia="en-GB"/>
              </w:rPr>
              <w:t>Receiving Institution*</w:t>
            </w:r>
          </w:p>
        </w:tc>
        <w:tc>
          <w:tcPr>
            <w:tcW w:w="1508" w:type="dxa"/>
            <w:tcBorders>
              <w:top w:val="nil"/>
              <w:left w:val="nil"/>
              <w:bottom w:val="double" w:sz="6" w:space="0" w:color="auto"/>
              <w:right w:val="single" w:sz="8" w:space="0" w:color="auto"/>
            </w:tcBorders>
            <w:shd w:val="clear" w:color="auto" w:fill="auto"/>
            <w:noWrap/>
            <w:vAlign w:val="center"/>
            <w:hideMark/>
          </w:tcPr>
          <w:p w:rsidR="00D56CC2" w:rsidRPr="002A00C3"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rsidR="00D56CC2" w:rsidRPr="002A00C3"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rsidR="00D56CC2" w:rsidRPr="002A00C3" w:rsidRDefault="00D56CC2" w:rsidP="00D56CC2">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rsidR="00D56CC2" w:rsidRPr="002A00C3" w:rsidRDefault="00D56CC2" w:rsidP="00D56CC2">
            <w:pPr>
              <w:spacing w:after="0" w:line="240" w:lineRule="auto"/>
              <w:rPr>
                <w:rFonts w:ascii="Calibri" w:eastAsia="Times New Roman" w:hAnsi="Calibri" w:cs="Times New Roman"/>
                <w:color w:val="000000"/>
                <w:sz w:val="16"/>
                <w:szCs w:val="16"/>
                <w:lang w:val="en-GB" w:eastAsia="en-GB"/>
              </w:rPr>
            </w:pPr>
          </w:p>
        </w:tc>
        <w:tc>
          <w:tcPr>
            <w:tcW w:w="2923" w:type="dxa"/>
            <w:tcBorders>
              <w:top w:val="single" w:sz="8" w:space="0" w:color="auto"/>
              <w:left w:val="nil"/>
              <w:bottom w:val="double" w:sz="6" w:space="0" w:color="auto"/>
              <w:right w:val="double" w:sz="6" w:space="0" w:color="000000"/>
            </w:tcBorders>
            <w:shd w:val="clear" w:color="auto" w:fill="auto"/>
            <w:vAlign w:val="center"/>
            <w:hideMark/>
          </w:tcPr>
          <w:p w:rsidR="00D56CC2" w:rsidRPr="002A00C3" w:rsidRDefault="00D56CC2" w:rsidP="00D56CC2">
            <w:pPr>
              <w:spacing w:after="0" w:line="240" w:lineRule="auto"/>
              <w:jc w:val="center"/>
              <w:rPr>
                <w:rFonts w:ascii="Calibri" w:eastAsia="Times New Roman" w:hAnsi="Calibri" w:cs="Times New Roman"/>
                <w:b/>
                <w:bCs/>
                <w:color w:val="000000"/>
                <w:sz w:val="16"/>
                <w:szCs w:val="16"/>
                <w:lang w:val="en-GB" w:eastAsia="en-GB"/>
              </w:rPr>
            </w:pPr>
          </w:p>
        </w:tc>
      </w:tr>
    </w:tbl>
    <w:p w:rsidR="00BC2D52" w:rsidRDefault="00BC2D52" w:rsidP="0002007F">
      <w:pPr>
        <w:spacing w:after="0"/>
        <w:ind w:left="426"/>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BC2D52" w:rsidRDefault="00BC2D52" w:rsidP="0002007F">
      <w:pPr>
        <w:spacing w:after="0"/>
        <w:ind w:left="426"/>
        <w:rPr>
          <w:rFonts w:ascii="Verdana" w:eastAsia="Times New Roman" w:hAnsi="Verdana" w:cs="Arial"/>
          <w:b/>
          <w:color w:val="002060"/>
          <w:sz w:val="28"/>
          <w:szCs w:val="36"/>
          <w:lang w:val="en-GB"/>
        </w:rPr>
      </w:pPr>
    </w:p>
    <w:p w:rsidR="00BC2D52" w:rsidRDefault="00BC2D52" w:rsidP="0002007F">
      <w:pPr>
        <w:spacing w:after="0"/>
        <w:ind w:left="426"/>
        <w:rPr>
          <w:rFonts w:ascii="Verdana" w:eastAsia="Times New Roman" w:hAnsi="Verdana" w:cs="Arial"/>
          <w:b/>
          <w:color w:val="002060"/>
          <w:sz w:val="28"/>
          <w:szCs w:val="36"/>
          <w:lang w:val="en-GB"/>
        </w:rPr>
      </w:pPr>
    </w:p>
    <w:p w:rsidR="0002007F" w:rsidRPr="006A5F33" w:rsidRDefault="0002007F" w:rsidP="0002007F">
      <w:pPr>
        <w:spacing w:after="0"/>
        <w:ind w:left="426"/>
        <w:rPr>
          <w:b/>
          <w:lang w:val="en-GB"/>
        </w:rPr>
      </w:pPr>
      <w:r>
        <w:rPr>
          <w:rFonts w:ascii="Verdana" w:eastAsia="Times New Roman" w:hAnsi="Verdana" w:cs="Calibri"/>
          <w:b/>
          <w:sz w:val="20"/>
          <w:szCs w:val="20"/>
          <w:lang w:val="en-US"/>
        </w:rPr>
        <w:lastRenderedPageBreak/>
        <w:t>1. 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02007F" w:rsidRPr="001007FB" w:rsidTr="0002007F">
        <w:trPr>
          <w:jc w:val="center"/>
        </w:trPr>
        <w:tc>
          <w:tcPr>
            <w:tcW w:w="10273" w:type="dxa"/>
            <w:shd w:val="clear" w:color="auto" w:fill="FFFFFF"/>
            <w:hideMark/>
          </w:tcPr>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Pr="001E33D9" w:rsidRDefault="0002007F" w:rsidP="0002007F">
            <w:pPr>
              <w:spacing w:after="120" w:line="240" w:lineRule="auto"/>
              <w:ind w:left="-6" w:firstLine="6"/>
              <w:jc w:val="both"/>
              <w:rPr>
                <w:rFonts w:ascii="Verdana" w:eastAsia="Times New Roman" w:hAnsi="Verdana" w:cs="Calibri"/>
                <w:sz w:val="20"/>
                <w:szCs w:val="20"/>
                <w:lang w:val="en-US"/>
              </w:rPr>
            </w:pPr>
          </w:p>
        </w:tc>
      </w:tr>
    </w:tbl>
    <w:p w:rsidR="0002007F" w:rsidRPr="003C6F7F" w:rsidRDefault="0002007F" w:rsidP="0002007F">
      <w:pPr>
        <w:keepNext/>
        <w:keepLines/>
        <w:tabs>
          <w:tab w:val="left" w:pos="426"/>
        </w:tabs>
        <w:spacing w:after="0" w:line="240" w:lineRule="auto"/>
        <w:jc w:val="both"/>
        <w:rPr>
          <w:rFonts w:ascii="Verdana" w:eastAsia="Times New Roman" w:hAnsi="Verdana" w:cs="Calibri"/>
          <w:b/>
          <w:color w:val="002060"/>
          <w:sz w:val="20"/>
          <w:szCs w:val="20"/>
          <w:lang w:val="en-US"/>
        </w:rPr>
      </w:pPr>
    </w:p>
    <w:p w:rsidR="0002007F" w:rsidRPr="006A5F33" w:rsidRDefault="0002007F" w:rsidP="0002007F">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02007F" w:rsidRPr="001007FB" w:rsidTr="0002007F">
        <w:trPr>
          <w:jc w:val="center"/>
        </w:trPr>
        <w:tc>
          <w:tcPr>
            <w:tcW w:w="10273" w:type="dxa"/>
            <w:shd w:val="clear" w:color="auto" w:fill="FFFFFF"/>
            <w:hideMark/>
          </w:tcPr>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Default="0002007F" w:rsidP="0002007F">
            <w:pPr>
              <w:spacing w:after="120" w:line="240" w:lineRule="auto"/>
              <w:ind w:left="-6" w:firstLine="6"/>
              <w:jc w:val="both"/>
              <w:rPr>
                <w:rFonts w:ascii="Verdana" w:eastAsia="Times New Roman" w:hAnsi="Verdana" w:cs="Calibri"/>
                <w:sz w:val="20"/>
                <w:szCs w:val="20"/>
                <w:lang w:val="en-US"/>
              </w:rPr>
            </w:pPr>
          </w:p>
          <w:p w:rsidR="0002007F" w:rsidRPr="001E33D9" w:rsidRDefault="0002007F" w:rsidP="0002007F">
            <w:pPr>
              <w:spacing w:after="120" w:line="240" w:lineRule="auto"/>
              <w:ind w:left="-6" w:firstLine="6"/>
              <w:jc w:val="both"/>
              <w:rPr>
                <w:rFonts w:ascii="Verdana" w:eastAsia="Times New Roman" w:hAnsi="Verdana" w:cs="Calibri"/>
                <w:sz w:val="20"/>
                <w:szCs w:val="20"/>
                <w:lang w:val="en-US"/>
              </w:rPr>
            </w:pPr>
          </w:p>
        </w:tc>
      </w:tr>
    </w:tbl>
    <w:p w:rsidR="0002007F" w:rsidRPr="003C6F7F" w:rsidRDefault="0002007F" w:rsidP="0002007F">
      <w:pPr>
        <w:keepNext/>
        <w:keepLines/>
        <w:tabs>
          <w:tab w:val="left" w:pos="426"/>
        </w:tabs>
        <w:spacing w:after="0" w:line="240" w:lineRule="auto"/>
        <w:jc w:val="both"/>
        <w:rPr>
          <w:rFonts w:ascii="Verdana" w:eastAsia="Times New Roman" w:hAnsi="Verdana" w:cs="Calibri"/>
          <w:b/>
          <w:color w:val="002060"/>
          <w:sz w:val="20"/>
          <w:szCs w:val="20"/>
          <w:lang w:val="en-US"/>
        </w:rPr>
      </w:pPr>
    </w:p>
    <w:p w:rsidR="0002007F" w:rsidRPr="006A5F33" w:rsidRDefault="0002007F" w:rsidP="0002007F">
      <w:pPr>
        <w:spacing w:after="120"/>
        <w:ind w:left="426" w:firstLine="6"/>
        <w:rPr>
          <w:rFonts w:ascii="Verdana" w:hAnsi="Verdana" w:cs="Calibri"/>
          <w:b/>
          <w:sz w:val="20"/>
          <w:lang w:val="en-US"/>
        </w:rPr>
      </w:pPr>
      <w:r>
        <w:rPr>
          <w:rFonts w:ascii="Verdana" w:hAnsi="Verdana" w:cs="Calibri"/>
          <w:b/>
          <w:sz w:val="20"/>
          <w:lang w:val="en-US"/>
        </w:rPr>
        <w:t>3. Planned activity (c</w:t>
      </w:r>
      <w:r w:rsidRPr="006A5F33">
        <w:rPr>
          <w:rFonts w:ascii="Verdana" w:hAnsi="Verdana" w:cs="Calibri"/>
          <w:b/>
          <w:sz w:val="20"/>
          <w:lang w:val="en-US"/>
        </w:rPr>
        <w:t xml:space="preserve">ontents of the research </w:t>
      </w:r>
      <w:r>
        <w:rPr>
          <w:rFonts w:ascii="Verdana" w:hAnsi="Verdana" w:cs="Calibri"/>
          <w:b/>
          <w:sz w:val="20"/>
          <w:lang w:val="en-US"/>
        </w:rPr>
        <w:t>proposal)</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02007F" w:rsidRPr="001007FB" w:rsidTr="0002007F">
        <w:trPr>
          <w:jc w:val="center"/>
        </w:trPr>
        <w:tc>
          <w:tcPr>
            <w:tcW w:w="10249" w:type="dxa"/>
            <w:shd w:val="clear" w:color="auto" w:fill="FFFFFF"/>
            <w:hideMark/>
          </w:tcPr>
          <w:p w:rsidR="0002007F" w:rsidRDefault="0002007F" w:rsidP="0002007F">
            <w:pPr>
              <w:jc w:val="both"/>
              <w:rPr>
                <w:sz w:val="24"/>
                <w:szCs w:val="24"/>
                <w:lang w:val="en-US"/>
              </w:rPr>
            </w:pPr>
          </w:p>
          <w:p w:rsidR="0002007F" w:rsidRDefault="0002007F" w:rsidP="0002007F">
            <w:pPr>
              <w:jc w:val="both"/>
              <w:rPr>
                <w:rFonts w:ascii="Verdana" w:hAnsi="Verdana" w:cs="Calibri"/>
                <w:sz w:val="20"/>
                <w:lang w:val="en-US"/>
              </w:rPr>
            </w:pPr>
          </w:p>
          <w:p w:rsidR="0002007F" w:rsidRDefault="0002007F" w:rsidP="0002007F">
            <w:pPr>
              <w:jc w:val="both"/>
              <w:rPr>
                <w:rFonts w:ascii="Verdana" w:hAnsi="Verdana" w:cs="Calibri"/>
                <w:sz w:val="20"/>
                <w:lang w:val="en-US"/>
              </w:rPr>
            </w:pPr>
          </w:p>
          <w:p w:rsidR="0002007F" w:rsidRDefault="0002007F" w:rsidP="0002007F">
            <w:pPr>
              <w:jc w:val="both"/>
              <w:rPr>
                <w:rFonts w:ascii="Verdana" w:hAnsi="Verdana" w:cs="Calibri"/>
                <w:sz w:val="20"/>
                <w:lang w:val="en-US"/>
              </w:rPr>
            </w:pPr>
          </w:p>
          <w:p w:rsidR="0002007F" w:rsidRDefault="0002007F" w:rsidP="0002007F">
            <w:pPr>
              <w:jc w:val="both"/>
              <w:rPr>
                <w:rFonts w:ascii="Verdana" w:hAnsi="Verdana" w:cs="Calibri"/>
                <w:sz w:val="20"/>
                <w:lang w:val="en-US"/>
              </w:rPr>
            </w:pPr>
          </w:p>
          <w:p w:rsidR="0002007F" w:rsidRDefault="0002007F" w:rsidP="0002007F">
            <w:pPr>
              <w:jc w:val="both"/>
              <w:rPr>
                <w:rFonts w:ascii="Verdana" w:hAnsi="Verdana" w:cs="Calibri"/>
                <w:sz w:val="20"/>
                <w:lang w:val="en-US"/>
              </w:rPr>
            </w:pPr>
          </w:p>
          <w:p w:rsidR="0002007F" w:rsidRDefault="0002007F" w:rsidP="0002007F">
            <w:pPr>
              <w:jc w:val="both"/>
              <w:rPr>
                <w:rFonts w:ascii="Verdana" w:hAnsi="Verdana" w:cs="Calibri"/>
                <w:sz w:val="20"/>
                <w:lang w:val="en-US"/>
              </w:rPr>
            </w:pPr>
          </w:p>
          <w:p w:rsidR="0002007F" w:rsidRPr="00225D53" w:rsidRDefault="0002007F" w:rsidP="0002007F">
            <w:pPr>
              <w:jc w:val="both"/>
              <w:rPr>
                <w:rFonts w:ascii="Verdana" w:hAnsi="Verdana" w:cs="Calibri"/>
                <w:sz w:val="20"/>
                <w:lang w:val="en-US"/>
              </w:rPr>
            </w:pPr>
          </w:p>
        </w:tc>
      </w:tr>
    </w:tbl>
    <w:p w:rsidR="0002007F" w:rsidRPr="003C6F7F" w:rsidRDefault="0002007F" w:rsidP="0002007F">
      <w:pPr>
        <w:keepNext/>
        <w:keepLines/>
        <w:tabs>
          <w:tab w:val="left" w:pos="426"/>
        </w:tabs>
        <w:spacing w:after="0" w:line="240" w:lineRule="auto"/>
        <w:jc w:val="both"/>
        <w:rPr>
          <w:rFonts w:ascii="Verdana" w:eastAsia="Times New Roman" w:hAnsi="Verdana" w:cs="Calibri"/>
          <w:b/>
          <w:color w:val="002060"/>
          <w:sz w:val="20"/>
          <w:szCs w:val="20"/>
          <w:lang w:val="en-US"/>
        </w:rPr>
      </w:pPr>
    </w:p>
    <w:p w:rsidR="0002007F" w:rsidRPr="002A00C3" w:rsidRDefault="0002007F" w:rsidP="0002007F">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 xml:space="preserve">4. </w:t>
      </w:r>
      <w:r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w:t>
      </w:r>
      <w:r>
        <w:rPr>
          <w:rFonts w:ascii="Verdana" w:eastAsia="Times New Roman" w:hAnsi="Verdana" w:cs="Calibri"/>
          <w:b/>
          <w:sz w:val="20"/>
          <w:szCs w:val="20"/>
          <w:lang w:val="en-US"/>
        </w:rPr>
        <w:t xml:space="preserve"> capacities, improved competenc</w:t>
      </w:r>
      <w:r w:rsidRPr="002A75C8">
        <w:rPr>
          <w:rFonts w:ascii="Verdana" w:eastAsia="Times New Roman" w:hAnsi="Verdana" w:cs="Calibri"/>
          <w:b/>
          <w:sz w:val="20"/>
          <w:szCs w:val="20"/>
          <w:lang w:val="en-US"/>
        </w:rPr>
        <w:t>es, professional development</w:t>
      </w:r>
      <w:r>
        <w:rPr>
          <w:rFonts w:ascii="Verdana" w:eastAsia="Times New Roman" w:hAnsi="Verdana" w:cs="Calibri"/>
          <w:b/>
          <w:sz w:val="20"/>
          <w:szCs w:val="20"/>
          <w:lang w:val="en-US"/>
        </w:rPr>
        <w:t>,</w:t>
      </w:r>
      <w:r w:rsidRPr="002A75C8">
        <w:rPr>
          <w:rFonts w:ascii="Verdana" w:eastAsia="Times New Roman" w:hAnsi="Verdana" w:cs="Calibri"/>
          <w:b/>
          <w:sz w:val="20"/>
          <w:szCs w:val="20"/>
          <w:lang w:val="en-US"/>
        </w:rPr>
        <w:t xml:space="preserve"> etc.)</w:t>
      </w:r>
    </w:p>
    <w:p w:rsidR="0002007F" w:rsidRPr="002A75C8" w:rsidRDefault="0002007F" w:rsidP="0002007F">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02007F" w:rsidRPr="001007FB" w:rsidTr="0002007F">
        <w:trPr>
          <w:jc w:val="center"/>
        </w:trPr>
        <w:tc>
          <w:tcPr>
            <w:tcW w:w="10284" w:type="dxa"/>
            <w:shd w:val="clear" w:color="auto" w:fill="FFFFFF"/>
            <w:hideMark/>
          </w:tcPr>
          <w:p w:rsidR="0002007F" w:rsidRDefault="0002007F" w:rsidP="0002007F">
            <w:pPr>
              <w:spacing w:after="120" w:line="240" w:lineRule="auto"/>
              <w:ind w:left="-6" w:firstLine="6"/>
              <w:jc w:val="both"/>
              <w:rPr>
                <w:sz w:val="24"/>
                <w:szCs w:val="24"/>
                <w:lang w:val="en-US"/>
              </w:rPr>
            </w:pPr>
          </w:p>
          <w:p w:rsidR="0002007F" w:rsidRDefault="0002007F" w:rsidP="0002007F">
            <w:pPr>
              <w:spacing w:after="120" w:line="240" w:lineRule="auto"/>
              <w:ind w:left="-6" w:firstLine="6"/>
              <w:jc w:val="both"/>
              <w:rPr>
                <w:rFonts w:ascii="Verdana" w:eastAsia="Times New Roman" w:hAnsi="Verdana" w:cs="Calibri"/>
                <w:b/>
                <w:sz w:val="24"/>
                <w:szCs w:val="24"/>
                <w:lang w:val="en-US"/>
              </w:rPr>
            </w:pPr>
          </w:p>
          <w:p w:rsidR="0002007F" w:rsidRPr="00EC6EBA" w:rsidRDefault="0002007F" w:rsidP="0002007F">
            <w:pPr>
              <w:spacing w:after="120" w:line="240" w:lineRule="auto"/>
              <w:ind w:left="-6" w:firstLine="6"/>
              <w:jc w:val="both"/>
              <w:rPr>
                <w:rFonts w:ascii="Verdana" w:eastAsia="Times New Roman" w:hAnsi="Verdana" w:cs="Calibri"/>
                <w:b/>
                <w:sz w:val="24"/>
                <w:szCs w:val="24"/>
                <w:lang w:val="en-US"/>
              </w:rPr>
            </w:pPr>
          </w:p>
          <w:p w:rsidR="0002007F" w:rsidRPr="001E33D9" w:rsidRDefault="0002007F" w:rsidP="0002007F">
            <w:pPr>
              <w:spacing w:after="120" w:line="240" w:lineRule="auto"/>
              <w:ind w:left="-6" w:firstLine="6"/>
              <w:jc w:val="both"/>
              <w:rPr>
                <w:rFonts w:ascii="Verdana" w:eastAsia="Times New Roman" w:hAnsi="Verdana" w:cs="Calibri"/>
                <w:sz w:val="20"/>
                <w:szCs w:val="20"/>
                <w:lang w:val="en-US"/>
              </w:rPr>
            </w:pPr>
          </w:p>
        </w:tc>
      </w:tr>
    </w:tbl>
    <w:p w:rsidR="002326FF" w:rsidRDefault="002326FF" w:rsidP="000C610D">
      <w:pPr>
        <w:spacing w:after="120" w:line="240" w:lineRule="auto"/>
        <w:ind w:right="28"/>
        <w:jc w:val="center"/>
        <w:rPr>
          <w:rFonts w:ascii="Verdana" w:eastAsia="Times New Roman" w:hAnsi="Verdana" w:cs="Arial"/>
          <w:b/>
          <w:i/>
          <w:color w:val="002060"/>
          <w:sz w:val="24"/>
          <w:szCs w:val="36"/>
          <w:lang w:val="en-GB"/>
        </w:rPr>
      </w:pPr>
    </w:p>
    <w:p w:rsidR="002326FF" w:rsidRDefault="002326FF">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0A576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0A576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0A576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0A576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Taulaambquadrcul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59086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59086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r w:rsidR="009E09B8">
              <w:rPr>
                <w:rFonts w:ascii="Calibri" w:eastAsia="Times New Roman" w:hAnsi="Calibri" w:cs="Times New Roman"/>
                <w:b/>
                <w:color w:val="000000"/>
                <w:sz w:val="16"/>
                <w:szCs w:val="16"/>
                <w:lang w:val="en-GB" w:eastAsia="en-GB"/>
              </w:rPr>
              <w:t xml:space="preserve"> NOT APPLICABLE</w:t>
            </w:r>
          </w:p>
          <w:p w:rsidR="00DA6C2C" w:rsidRDefault="00DA6C2C" w:rsidP="0059086C">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9E09B8" w:rsidTr="00096715">
        <w:trPr>
          <w:trHeight w:val="638"/>
        </w:trPr>
        <w:tc>
          <w:tcPr>
            <w:tcW w:w="10807" w:type="dxa"/>
            <w:gridSpan w:val="6"/>
            <w:tcBorders>
              <w:top w:val="single" w:sz="4" w:space="0" w:color="auto"/>
              <w:right w:val="double" w:sz="4" w:space="0" w:color="auto"/>
            </w:tcBorders>
            <w:shd w:val="clear" w:color="auto" w:fill="FFFFFF" w:themeFill="background1"/>
          </w:tcPr>
          <w:p w:rsidR="009E09B8" w:rsidRDefault="009E09B8" w:rsidP="009E09B8">
            <w:pPr>
              <w:jc w:val="center"/>
              <w:rPr>
                <w:rFonts w:ascii="Calibri" w:eastAsia="Times New Roman" w:hAnsi="Calibri" w:cs="Times New Roman"/>
                <w:color w:val="000000"/>
                <w:sz w:val="16"/>
                <w:szCs w:val="16"/>
                <w:lang w:val="en-GB" w:eastAsia="en-GB"/>
              </w:rPr>
            </w:pPr>
            <w:r w:rsidRPr="009E09B8">
              <w:rPr>
                <w:rFonts w:ascii="Calibri" w:eastAsia="Times New Roman" w:hAnsi="Calibri" w:cs="Times New Roman"/>
                <w:b/>
                <w:i/>
                <w:color w:val="000000"/>
                <w:sz w:val="16"/>
                <w:szCs w:val="16"/>
                <w:lang w:val="en-GB" w:eastAsia="en-GB"/>
              </w:rPr>
              <w:t>NOT APPLICABLE</w:t>
            </w:r>
          </w:p>
        </w:tc>
      </w:tr>
    </w:tbl>
    <w:p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0A576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0A576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0A576E"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delcontenidor"/>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0A576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0A576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2326FF" w:rsidRDefault="002326FF" w:rsidP="0002007F">
      <w:pPr>
        <w:spacing w:after="120" w:line="240" w:lineRule="auto"/>
        <w:ind w:right="28"/>
        <w:jc w:val="center"/>
        <w:rPr>
          <w:rFonts w:ascii="Verdana" w:eastAsia="Times New Roman" w:hAnsi="Verdana" w:cs="Arial"/>
          <w:b/>
          <w:color w:val="002060"/>
          <w:sz w:val="28"/>
          <w:szCs w:val="36"/>
          <w:lang w:val="en-GB"/>
        </w:rPr>
      </w:pPr>
    </w:p>
    <w:p w:rsidR="002326FF" w:rsidRDefault="002326FF">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9377D4" w:rsidRDefault="0002007F" w:rsidP="000200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br/>
      </w:r>
      <w:r w:rsidR="00E34257">
        <w:rPr>
          <w:rFonts w:ascii="Verdana" w:eastAsia="Times New Roman" w:hAnsi="Verdana" w:cs="Arial"/>
          <w:b/>
          <w:color w:val="002060"/>
          <w:sz w:val="28"/>
          <w:szCs w:val="36"/>
          <w:lang w:val="en-GB"/>
        </w:rPr>
        <w:t>After the mobility</w:t>
      </w:r>
    </w:p>
    <w:tbl>
      <w:tblPr>
        <w:tblStyle w:val="Taulaambq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rsidTr="0059086C">
        <w:trPr>
          <w:trHeight w:hRule="exact" w:val="751"/>
        </w:trPr>
        <w:tc>
          <w:tcPr>
            <w:tcW w:w="10834" w:type="dxa"/>
            <w:gridSpan w:val="5"/>
            <w:shd w:val="clear" w:color="auto" w:fill="D5DCE4" w:themeFill="text2" w:themeFillTint="33"/>
          </w:tcPr>
          <w:p w:rsidR="00894568" w:rsidRDefault="009377D4" w:rsidP="0059086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02007F">
        <w:trPr>
          <w:trHeight w:hRule="exact" w:val="986"/>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59086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02007F">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r w:rsidR="0002007F">
              <w:rPr>
                <w:rFonts w:cs="Calibri"/>
                <w:b/>
                <w:sz w:val="16"/>
                <w:szCs w:val="16"/>
                <w:lang w:val="en-GB"/>
              </w:rPr>
              <w:br/>
            </w:r>
            <w:r w:rsidR="0002007F" w:rsidRPr="0002007F">
              <w:rPr>
                <w:rFonts w:cs="Calibri"/>
                <w:b/>
                <w:i/>
                <w:sz w:val="16"/>
                <w:szCs w:val="16"/>
                <w:lang w:val="en-GB"/>
              </w:rPr>
              <w:t>(Yes/N</w:t>
            </w:r>
            <w:r w:rsidR="0002007F">
              <w:rPr>
                <w:rFonts w:cs="Calibri"/>
                <w:b/>
                <w:i/>
                <w:sz w:val="16"/>
                <w:szCs w:val="16"/>
                <w:lang w:val="en-GB"/>
              </w:rPr>
              <w:t>o</w:t>
            </w:r>
            <w:r w:rsidR="0002007F" w:rsidRPr="0002007F">
              <w:rPr>
                <w:rFonts w:cs="Calibri"/>
                <w:b/>
                <w:i/>
                <w:sz w:val="16"/>
                <w:szCs w:val="16"/>
                <w:lang w:val="en-GB"/>
              </w:rPr>
              <w: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59086C">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02007F">
        <w:trPr>
          <w:trHeight w:hRule="exact" w:val="1392"/>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02007F" w:rsidRDefault="0002007F" w:rsidP="0002007F">
            <w:pPr>
              <w:spacing w:after="0" w:line="240" w:lineRule="auto"/>
              <w:rPr>
                <w:i/>
                <w:color w:val="000000"/>
                <w:sz w:val="16"/>
                <w:szCs w:val="16"/>
              </w:rPr>
            </w:pPr>
            <w:r>
              <w:rPr>
                <w:rFonts w:ascii="Calibri" w:eastAsia="Calibri" w:hAnsi="Calibri" w:cs="Calibri"/>
                <w:i/>
                <w:color w:val="000000"/>
                <w:sz w:val="16"/>
                <w:szCs w:val="16"/>
              </w:rPr>
              <w:t xml:space="preserve">A summary of the research activities undertaken during mobility, provided by the PhD student. </w:t>
            </w:r>
          </w:p>
          <w:p w:rsidR="0002007F" w:rsidRDefault="0002007F" w:rsidP="0002007F">
            <w:pPr>
              <w:spacing w:after="0" w:line="240" w:lineRule="auto"/>
              <w:rPr>
                <w:i/>
                <w:color w:val="000000"/>
                <w:sz w:val="16"/>
                <w:szCs w:val="16"/>
              </w:rPr>
            </w:pPr>
          </w:p>
          <w:p w:rsidR="00831562" w:rsidRDefault="0002007F" w:rsidP="0002007F">
            <w:pPr>
              <w:ind w:right="-993"/>
              <w:rPr>
                <w:rFonts w:cs="Calibri"/>
                <w:b/>
                <w:sz w:val="16"/>
                <w:szCs w:val="16"/>
                <w:lang w:val="en-GB"/>
              </w:rPr>
            </w:pPr>
            <w:r>
              <w:rPr>
                <w:rFonts w:ascii="Calibri" w:eastAsia="Calibri" w:hAnsi="Calibri" w:cs="Calibri"/>
                <w:i/>
                <w:color w:val="000000"/>
                <w:sz w:val="16"/>
                <w:szCs w:val="16"/>
              </w:rPr>
              <w:t>Date, name and signature of the supervisor</w:t>
            </w:r>
            <w:r>
              <w:rPr>
                <w:rFonts w:ascii="Calibri" w:eastAsia="Calibri" w:hAnsi="Calibri" w:cs="Calibri"/>
                <w:i/>
                <w:color w:val="000000"/>
                <w:sz w:val="16"/>
                <w:szCs w:val="16"/>
              </w:rPr>
              <w:br/>
              <w:t xml:space="preserve"> at the receiving institution</w:t>
            </w: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vAlign w:val="center"/>
          </w:tcPr>
          <w:p w:rsidR="00831562" w:rsidRDefault="0002007F" w:rsidP="0002007F">
            <w:pPr>
              <w:jc w:val="center"/>
              <w:rPr>
                <w:rFonts w:ascii="Calibri" w:eastAsia="Times New Roman" w:hAnsi="Calibri" w:cs="Times New Roman"/>
                <w:color w:val="000000"/>
                <w:sz w:val="16"/>
                <w:szCs w:val="16"/>
                <w:lang w:val="en-GB" w:eastAsia="en-GB"/>
              </w:rPr>
            </w:pPr>
            <w:r w:rsidRPr="00386C44">
              <w:rPr>
                <w:rFonts w:ascii="Calibri" w:eastAsia="Calibri" w:hAnsi="Calibri" w:cs="Calibri"/>
                <w:i/>
                <w:iCs/>
                <w:color w:val="000000"/>
                <w:sz w:val="16"/>
                <w:szCs w:val="16"/>
              </w:rPr>
              <w:t>If applicable</w:t>
            </w:r>
          </w:p>
        </w:tc>
        <w:tc>
          <w:tcPr>
            <w:tcW w:w="1918" w:type="dxa"/>
            <w:tcBorders>
              <w:top w:val="single" w:sz="4" w:space="0" w:color="auto"/>
              <w:left w:val="single" w:sz="4" w:space="0" w:color="auto"/>
              <w:bottom w:val="double" w:sz="4" w:space="0" w:color="auto"/>
            </w:tcBorders>
            <w:vAlign w:val="center"/>
          </w:tcPr>
          <w:p w:rsidR="00831562" w:rsidRDefault="0002007F" w:rsidP="0002007F">
            <w:pPr>
              <w:jc w:val="center"/>
              <w:rPr>
                <w:rFonts w:ascii="Calibri" w:eastAsia="Times New Roman" w:hAnsi="Calibri" w:cs="Times New Roman"/>
                <w:i/>
                <w:iCs/>
                <w:color w:val="000000"/>
                <w:sz w:val="16"/>
                <w:szCs w:val="16"/>
                <w:lang w:val="en-GB" w:eastAsia="en-GB"/>
              </w:rPr>
            </w:pPr>
            <w:r w:rsidRPr="00386C44">
              <w:rPr>
                <w:rFonts w:ascii="Calibri" w:eastAsia="Calibri" w:hAnsi="Calibri" w:cs="Calibri"/>
                <w:i/>
                <w:iCs/>
                <w:color w:val="000000"/>
                <w:sz w:val="16"/>
                <w:szCs w:val="16"/>
              </w:rPr>
              <w:t>If applicable</w:t>
            </w:r>
          </w:p>
        </w:tc>
      </w:tr>
    </w:tbl>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ulaambq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59086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59086C">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59086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59086C">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rsidTr="0002007F">
        <w:trPr>
          <w:trHeight w:hRule="exact" w:val="1118"/>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59086C">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02007F" w:rsidRDefault="0002007F" w:rsidP="0002007F">
            <w:pPr>
              <w:spacing w:after="0" w:line="240" w:lineRule="auto"/>
              <w:jc w:val="both"/>
              <w:rPr>
                <w:i/>
                <w:color w:val="000000"/>
                <w:sz w:val="16"/>
                <w:szCs w:val="16"/>
              </w:rPr>
            </w:pPr>
            <w:r>
              <w:rPr>
                <w:rFonts w:ascii="Calibri" w:eastAsia="Calibri" w:hAnsi="Calibri" w:cs="Calibri"/>
                <w:i/>
                <w:color w:val="000000"/>
                <w:sz w:val="16"/>
                <w:szCs w:val="16"/>
              </w:rPr>
              <w:t>A statement confirming that the research activities undertaken during mobility are recognised as part of the PhD programme at sending institution.</w:t>
            </w:r>
          </w:p>
          <w:p w:rsidR="009377D4" w:rsidRDefault="0002007F" w:rsidP="0002007F">
            <w:pPr>
              <w:ind w:right="-993"/>
              <w:rPr>
                <w:rFonts w:cs="Calibri"/>
                <w:b/>
                <w:sz w:val="16"/>
                <w:szCs w:val="16"/>
                <w:lang w:val="en-GB"/>
              </w:rPr>
            </w:pPr>
            <w:r>
              <w:rPr>
                <w:rFonts w:ascii="Calibri" w:eastAsia="Calibri" w:hAnsi="Calibri" w:cs="Calibri"/>
                <w:i/>
                <w:color w:val="000000"/>
                <w:sz w:val="16"/>
                <w:szCs w:val="16"/>
              </w:rPr>
              <w:t xml:space="preserve">Date, name and signature of the supervisor or another </w:t>
            </w:r>
            <w:r w:rsidR="002326FF">
              <w:rPr>
                <w:rFonts w:ascii="Calibri" w:eastAsia="Calibri" w:hAnsi="Calibri" w:cs="Calibri"/>
                <w:i/>
                <w:color w:val="000000"/>
                <w:sz w:val="16"/>
                <w:szCs w:val="16"/>
              </w:rPr>
              <w:br/>
            </w:r>
            <w:r>
              <w:rPr>
                <w:rFonts w:ascii="Calibri" w:eastAsia="Calibri" w:hAnsi="Calibri" w:cs="Calibri"/>
                <w:i/>
                <w:color w:val="000000"/>
                <w:sz w:val="16"/>
                <w:szCs w:val="16"/>
              </w:rPr>
              <w:t>responsible person at the sending  institution</w:t>
            </w:r>
          </w:p>
        </w:tc>
        <w:tc>
          <w:tcPr>
            <w:tcW w:w="2410" w:type="dxa"/>
            <w:tcBorders>
              <w:top w:val="single" w:sz="4" w:space="0" w:color="auto"/>
              <w:left w:val="single" w:sz="4" w:space="0" w:color="auto"/>
              <w:bottom w:val="double" w:sz="4" w:space="0" w:color="auto"/>
              <w:right w:val="single" w:sz="4" w:space="0" w:color="auto"/>
            </w:tcBorders>
            <w:vAlign w:val="center"/>
          </w:tcPr>
          <w:p w:rsidR="009377D4" w:rsidRDefault="0002007F" w:rsidP="0002007F">
            <w:pPr>
              <w:jc w:val="center"/>
              <w:rPr>
                <w:rFonts w:ascii="Calibri" w:eastAsia="Times New Roman" w:hAnsi="Calibri" w:cs="Times New Roman"/>
                <w:color w:val="000000"/>
                <w:sz w:val="16"/>
                <w:szCs w:val="16"/>
                <w:lang w:val="en-GB" w:eastAsia="en-GB"/>
              </w:rPr>
            </w:pPr>
            <w:r>
              <w:rPr>
                <w:rFonts w:ascii="Calibri" w:eastAsia="Calibri" w:hAnsi="Calibri" w:cs="Calibri"/>
                <w:i/>
                <w:color w:val="000000"/>
                <w:sz w:val="16"/>
                <w:szCs w:val="16"/>
              </w:rPr>
              <w:t>If applicable</w:t>
            </w:r>
          </w:p>
        </w:tc>
        <w:tc>
          <w:tcPr>
            <w:tcW w:w="1918" w:type="dxa"/>
            <w:tcBorders>
              <w:top w:val="single" w:sz="4" w:space="0" w:color="auto"/>
              <w:left w:val="single" w:sz="4" w:space="0" w:color="auto"/>
              <w:bottom w:val="double" w:sz="4" w:space="0" w:color="auto"/>
            </w:tcBorders>
            <w:vAlign w:val="center"/>
          </w:tcPr>
          <w:p w:rsidR="009377D4" w:rsidRDefault="0002007F" w:rsidP="0002007F">
            <w:pPr>
              <w:jc w:val="center"/>
              <w:rPr>
                <w:rFonts w:ascii="Calibri" w:eastAsia="Times New Roman" w:hAnsi="Calibri" w:cs="Times New Roman"/>
                <w:i/>
                <w:iCs/>
                <w:color w:val="000000"/>
                <w:sz w:val="16"/>
                <w:szCs w:val="16"/>
                <w:lang w:val="en-GB" w:eastAsia="en-GB"/>
              </w:rPr>
            </w:pPr>
            <w:r>
              <w:rPr>
                <w:rFonts w:ascii="Calibri" w:eastAsia="Calibri" w:hAnsi="Calibri" w:cs="Calibri"/>
                <w:i/>
                <w:color w:val="000000"/>
                <w:sz w:val="16"/>
                <w:szCs w:val="16"/>
              </w:rPr>
              <w:t>If applicable</w:t>
            </w:r>
          </w:p>
        </w:tc>
      </w:tr>
    </w:tbl>
    <w:p w:rsidR="0002007F" w:rsidRDefault="0002007F" w:rsidP="007925D1">
      <w:pPr>
        <w:spacing w:after="120" w:line="240" w:lineRule="auto"/>
        <w:ind w:right="28"/>
        <w:rPr>
          <w:rFonts w:ascii="Verdana" w:eastAsia="Times New Roman" w:hAnsi="Verdana" w:cs="Arial"/>
          <w:color w:val="002060"/>
          <w:sz w:val="28"/>
          <w:szCs w:val="36"/>
          <w:lang w:val="en-GB"/>
        </w:rPr>
      </w:pPr>
    </w:p>
    <w:p w:rsidR="0002007F" w:rsidRDefault="0002007F">
      <w:pPr>
        <w:spacing w:after="160" w:line="259" w:lineRule="auto"/>
        <w:rPr>
          <w:rFonts w:ascii="Verdana" w:eastAsia="Times New Roman" w:hAnsi="Verdana" w:cs="Arial"/>
          <w:color w:val="002060"/>
          <w:sz w:val="28"/>
          <w:szCs w:val="36"/>
          <w:lang w:val="en-GB"/>
        </w:rPr>
      </w:pPr>
      <w:r>
        <w:rPr>
          <w:rFonts w:ascii="Verdana" w:eastAsia="Times New Roman" w:hAnsi="Verdana" w:cs="Arial"/>
          <w:color w:val="002060"/>
          <w:sz w:val="28"/>
          <w:szCs w:val="36"/>
          <w:lang w:val="en-GB"/>
        </w:rPr>
        <w:br w:type="page"/>
      </w: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ulaambquadrcula"/>
        <w:tblW w:w="0" w:type="auto"/>
        <w:tblLook w:val="04A0" w:firstRow="1" w:lastRow="0" w:firstColumn="1" w:lastColumn="0" w:noHBand="0" w:noVBand="1"/>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9E09B8" w:rsidRDefault="0059086C" w:rsidP="00502EF9">
            <w:pPr>
              <w:spacing w:after="120" w:line="240" w:lineRule="auto"/>
              <w:ind w:right="28"/>
              <w:jc w:val="center"/>
              <w:rPr>
                <w:rFonts w:ascii="Verdana" w:eastAsia="Times New Roman" w:hAnsi="Verdana" w:cs="Arial"/>
                <w:b/>
                <w:color w:val="002060"/>
                <w:szCs w:val="36"/>
                <w:lang w:val="en-GB"/>
              </w:rPr>
            </w:pPr>
            <w:r w:rsidRPr="009E09B8">
              <w:rPr>
                <w:rFonts w:ascii="Verdana" w:eastAsia="Times New Roman" w:hAnsi="Verdana" w:cs="Arial"/>
                <w:b/>
                <w:color w:val="002060"/>
                <w:szCs w:val="36"/>
                <w:lang w:val="en-GB"/>
              </w:rPr>
              <w:t xml:space="preserve">Definition/Explanation </w:t>
            </w:r>
            <w:r w:rsidRPr="009E09B8">
              <w:rPr>
                <w:rFonts w:ascii="Verdana" w:eastAsia="Times New Roman" w:hAnsi="Verdana" w:cs="Arial"/>
                <w:b/>
                <w:color w:val="002060"/>
                <w:szCs w:val="36"/>
                <w:lang w:val="en-GB"/>
              </w:rPr>
              <w:br/>
            </w:r>
            <w:r w:rsidRPr="009E09B8">
              <w:rPr>
                <w:rFonts w:ascii="Verdana" w:eastAsia="Times New Roman" w:hAnsi="Verdana" w:cs="Arial"/>
                <w:b/>
                <w:i/>
                <w:color w:val="002060"/>
                <w:sz w:val="18"/>
                <w:szCs w:val="18"/>
                <w:lang w:val="en-GB"/>
              </w:rPr>
              <w:t>[Normal font are instructions from Erasmus+ programme. Italics font are additional instructions from UPF]</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9E09B8" w:rsidRDefault="001A5F47" w:rsidP="00BA1E54">
            <w:pPr>
              <w:spacing w:after="120" w:line="240" w:lineRule="auto"/>
              <w:ind w:right="28"/>
              <w:jc w:val="both"/>
              <w:rPr>
                <w:rFonts w:ascii="Verdana" w:eastAsia="Times New Roman" w:hAnsi="Verdana" w:cs="Arial"/>
                <w:b/>
                <w:color w:val="002060"/>
                <w:sz w:val="20"/>
                <w:szCs w:val="36"/>
                <w:lang w:val="en-GB"/>
              </w:rPr>
            </w:pPr>
            <w:r w:rsidRPr="009E09B8">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9E09B8" w:rsidRDefault="001A5F47" w:rsidP="009E09B8">
            <w:pPr>
              <w:spacing w:after="120" w:line="240" w:lineRule="auto"/>
              <w:ind w:right="28"/>
              <w:jc w:val="both"/>
              <w:rPr>
                <w:rFonts w:ascii="Verdana" w:eastAsia="Times New Roman" w:hAnsi="Verdana" w:cs="Arial"/>
                <w:b/>
                <w:color w:val="002060"/>
                <w:sz w:val="20"/>
                <w:szCs w:val="36"/>
                <w:lang w:val="en-GB"/>
              </w:rPr>
            </w:pPr>
            <w:r w:rsidRPr="009E09B8">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9E09B8">
                <w:rPr>
                  <w:rStyle w:val="Enlla"/>
                  <w:sz w:val="20"/>
                  <w:lang w:val="en-GB"/>
                </w:rPr>
                <w:t>Erasmus Without Paper Competence Centre</w:t>
              </w:r>
            </w:hyperlink>
            <w:r w:rsidRPr="009E09B8">
              <w:rPr>
                <w:sz w:val="20"/>
                <w:lang w:val="en-GB"/>
              </w:rPr>
              <w:t>.</w:t>
            </w:r>
            <w:r w:rsidR="0059086C" w:rsidRPr="009E09B8">
              <w:rPr>
                <w:sz w:val="20"/>
                <w:lang w:val="en-GB"/>
              </w:rPr>
              <w:t xml:space="preserve"> </w:t>
            </w:r>
            <w:r w:rsidR="009E09B8">
              <w:rPr>
                <w:b/>
                <w:i/>
                <w:color w:val="000000"/>
                <w:sz w:val="16"/>
                <w:szCs w:val="16"/>
              </w:rPr>
              <w:t>Not applicable</w:t>
            </w:r>
          </w:p>
        </w:tc>
      </w:tr>
      <w:tr w:rsidR="002C5273" w:rsidTr="000D29F8">
        <w:tc>
          <w:tcPr>
            <w:tcW w:w="2324"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rsidR="002C5273" w:rsidRPr="002E1905" w:rsidRDefault="006754AC" w:rsidP="00BA1E54">
            <w:pPr>
              <w:pStyle w:val="Textdenotaapeudep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 xml:space="preserve">Short cycle (EQF level 5) / Bachelor or equivalent first cycle (EQF level 6) / Master or equivalent second cycle (EQF level 7) / </w:t>
            </w:r>
            <w:r w:rsidRPr="009E09B8">
              <w:rPr>
                <w:rFonts w:asciiTheme="minorHAnsi" w:eastAsiaTheme="minorHAnsi" w:hAnsiTheme="minorHAnsi" w:cstheme="minorBidi"/>
                <w:b/>
                <w:szCs w:val="22"/>
                <w:lang w:val="en-GB"/>
              </w:rPr>
              <w:t>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Enlla"/>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Enll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sidR="0059086C">
              <w:rPr>
                <w:rFonts w:cstheme="minorHAnsi"/>
                <w:sz w:val="20"/>
                <w:szCs w:val="20"/>
                <w:lang w:val="en-GB"/>
              </w:rPr>
              <w:t xml:space="preserve"> </w:t>
            </w:r>
            <w:r w:rsidR="0059086C" w:rsidRPr="009E09B8">
              <w:rPr>
                <w:i/>
                <w:color w:val="000000"/>
                <w:sz w:val="16"/>
                <w:szCs w:val="16"/>
              </w:rPr>
              <w:t xml:space="preserve">Use the codes listed in </w:t>
            </w:r>
            <w:hyperlink r:id="rId16" w:history="1">
              <w:r w:rsidR="0059086C" w:rsidRPr="009E09B8">
                <w:rPr>
                  <w:rStyle w:val="Enlla"/>
                  <w:b/>
                  <w:i/>
                  <w:sz w:val="16"/>
                  <w:szCs w:val="16"/>
                </w:rPr>
                <w:t>Fields of education codes</w:t>
              </w:r>
            </w:hyperlink>
            <w:r w:rsidR="0059086C" w:rsidRPr="009E09B8">
              <w:rPr>
                <w:i/>
                <w:color w:val="000000"/>
                <w:sz w:val="16"/>
                <w:szCs w:val="16"/>
              </w:rPr>
              <w:t xml:space="preserve"> document, published together with UPF call.</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Textde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r w:rsidR="0059086C">
              <w:rPr>
                <w:rFonts w:cstheme="minorHAnsi"/>
                <w:lang w:val="en-GB"/>
              </w:rPr>
              <w:br/>
            </w:r>
            <w:r w:rsidR="0059086C" w:rsidRPr="009E09B8">
              <w:rPr>
                <w:b/>
                <w:i/>
                <w:color w:val="000000"/>
                <w:sz w:val="16"/>
                <w:szCs w:val="16"/>
              </w:rPr>
              <w:t>Erasmus codes for UPF: EBARCELO15.Non-European partner universities do not have an Erasmus code, so leave this field blank.</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9E09B8" w:rsidRDefault="001D107C" w:rsidP="0059086C">
            <w:pPr>
              <w:spacing w:after="120" w:line="240" w:lineRule="auto"/>
              <w:ind w:right="28"/>
              <w:jc w:val="both"/>
              <w:rPr>
                <w:rFonts w:ascii="Verdana" w:eastAsia="Times New Roman" w:hAnsi="Verdana" w:cs="Arial"/>
                <w:b/>
                <w:color w:val="002060"/>
                <w:sz w:val="28"/>
                <w:szCs w:val="36"/>
                <w:lang w:val="en-GB"/>
              </w:rPr>
            </w:pPr>
            <w:r w:rsidRPr="009E09B8">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sidR="0059086C" w:rsidRPr="009E09B8">
              <w:rPr>
                <w:rFonts w:cstheme="minorHAnsi"/>
                <w:sz w:val="20"/>
                <w:szCs w:val="20"/>
                <w:lang w:val="en-GB"/>
              </w:rPr>
              <w:br/>
            </w:r>
            <w:r w:rsidR="0059086C" w:rsidRPr="00D56CC2">
              <w:rPr>
                <w:b/>
                <w:i/>
                <w:color w:val="000000"/>
                <w:sz w:val="16"/>
                <w:szCs w:val="16"/>
              </w:rPr>
              <w:t xml:space="preserve">Contact person for Universidad Pompeu Fabra: </w:t>
            </w:r>
            <w:hyperlink r:id="rId17" w:history="1">
              <w:r w:rsidR="0059086C" w:rsidRPr="00D56CC2">
                <w:rPr>
                  <w:rStyle w:val="Enlla"/>
                  <w:b/>
                  <w:i/>
                  <w:sz w:val="16"/>
                  <w:szCs w:val="16"/>
                </w:rPr>
                <w:t>silvia.vilanova@upf.edu</w:t>
              </w:r>
            </w:hyperlink>
            <w:r w:rsidR="0059086C" w:rsidRPr="00D56CC2">
              <w:rPr>
                <w:b/>
                <w:i/>
                <w:color w:val="000000"/>
                <w:sz w:val="16"/>
                <w:szCs w:val="16"/>
              </w:rPr>
              <w:t xml:space="preserve">  Non-European universities: indicate your academic tutor and/or International Office representative</w:t>
            </w:r>
          </w:p>
        </w:tc>
      </w:tr>
      <w:tr w:rsidR="003A52FF" w:rsidTr="000D29F8">
        <w:trPr>
          <w:trHeight w:val="70"/>
        </w:trPr>
        <w:tc>
          <w:tcPr>
            <w:tcW w:w="2324"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r w:rsidR="0042425E">
              <w:rPr>
                <w:rFonts w:ascii="Calibri" w:hAnsi="Calibri"/>
                <w:sz w:val="20"/>
                <w:szCs w:val="20"/>
                <w:lang w:val="en-GB"/>
              </w:rPr>
              <w:t xml:space="preserve"> </w:t>
            </w:r>
            <w:r w:rsidR="0042425E" w:rsidRPr="009E09B8">
              <w:rPr>
                <w:b/>
                <w:i/>
                <w:sz w:val="16"/>
                <w:szCs w:val="16"/>
              </w:rPr>
              <w:t>Mobilities through UPF scheme are one semester type without a virtual component.</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w:t>
            </w:r>
            <w:r w:rsidR="002E1905" w:rsidRPr="00D56CC2">
              <w:rPr>
                <w:rFonts w:ascii="Calibri" w:eastAsia="Times New Roman" w:hAnsi="Calibri" w:cs="Arial"/>
                <w:b/>
                <w:bCs/>
                <w:iCs/>
                <w:color w:val="000000"/>
                <w:sz w:val="20"/>
                <w:szCs w:val="16"/>
                <w:lang w:val="en-GB" w:eastAsia="en-GB"/>
              </w:rPr>
              <w:t xml:space="preserve"> </w:t>
            </w:r>
            <w:r w:rsidR="00D56CC2" w:rsidRPr="00D56CC2">
              <w:rPr>
                <w:rFonts w:ascii="Calibri" w:eastAsia="Times New Roman" w:hAnsi="Calibri" w:cs="Arial"/>
                <w:b/>
                <w:bCs/>
                <w:i/>
                <w:iCs/>
                <w:color w:val="000000"/>
                <w:sz w:val="20"/>
                <w:szCs w:val="16"/>
                <w:lang w:val="en-GB" w:eastAsia="en-GB"/>
              </w:rPr>
              <w:t>Not applicable</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r w:rsidR="00D56CC2">
              <w:rPr>
                <w:rFonts w:ascii="Calibri" w:hAnsi="Calibri" w:cs="Arial"/>
                <w:sz w:val="20"/>
                <w:szCs w:val="20"/>
                <w:lang w:val="en-GB"/>
              </w:rPr>
              <w:t xml:space="preserve"> </w:t>
            </w:r>
            <w:r w:rsidR="00D56CC2" w:rsidRPr="00D56CC2">
              <w:rPr>
                <w:rFonts w:ascii="Calibri" w:eastAsia="Times New Roman" w:hAnsi="Calibri" w:cs="Arial"/>
                <w:b/>
                <w:bCs/>
                <w:i/>
                <w:iCs/>
                <w:color w:val="000000"/>
                <w:sz w:val="20"/>
                <w:szCs w:val="16"/>
                <w:lang w:val="en-GB" w:eastAsia="en-GB"/>
              </w:rPr>
              <w:t>Not applicable</w:t>
            </w:r>
          </w:p>
        </w:tc>
      </w:tr>
      <w:tr w:rsidR="00BA1E54" w:rsidTr="000D29F8">
        <w:trPr>
          <w:trHeight w:val="70"/>
        </w:trPr>
        <w:tc>
          <w:tcPr>
            <w:tcW w:w="2324"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r w:rsidR="00D56CC2" w:rsidRPr="00D56CC2">
              <w:rPr>
                <w:rFonts w:ascii="Calibri" w:eastAsia="Times New Roman" w:hAnsi="Calibri" w:cs="Arial"/>
                <w:b/>
                <w:bCs/>
                <w:i/>
                <w:iCs/>
                <w:color w:val="000000"/>
                <w:sz w:val="20"/>
                <w:szCs w:val="16"/>
                <w:lang w:val="en-GB" w:eastAsia="en-GB"/>
              </w:rPr>
              <w:t>Not applicable</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D56CC2">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r w:rsidR="00D56CC2" w:rsidRPr="00D56CC2">
              <w:rPr>
                <w:rFonts w:ascii="Calibri" w:eastAsia="Times New Roman" w:hAnsi="Calibri" w:cs="Arial"/>
                <w:b/>
                <w:bCs/>
                <w:i/>
                <w:iCs/>
                <w:color w:val="000000"/>
                <w:sz w:val="20"/>
                <w:szCs w:val="16"/>
                <w:lang w:val="en-GB" w:eastAsia="en-GB"/>
              </w:rPr>
              <w:t>Not applicable</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rsidR="00EA0171" w:rsidRPr="00EA0171" w:rsidRDefault="00EA0171" w:rsidP="00811D14">
            <w:pPr>
              <w:pStyle w:val="Textdenotaapeudep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r w:rsidRPr="00D56CC2">
              <w:rPr>
                <w:rFonts w:asciiTheme="minorHAnsi" w:hAnsiTheme="minorHAnsi" w:cstheme="minorHAnsi"/>
                <w:b/>
                <w:lang w:val="en-GB"/>
              </w:rPr>
              <w:t>.</w:t>
            </w:r>
            <w:r w:rsidR="0042425E" w:rsidRPr="00D56CC2">
              <w:rPr>
                <w:rFonts w:asciiTheme="minorHAnsi" w:hAnsiTheme="minorHAnsi" w:cstheme="minorHAnsi"/>
                <w:b/>
                <w:lang w:val="en-GB"/>
              </w:rPr>
              <w:t xml:space="preserve"> </w:t>
            </w:r>
            <w:r w:rsidR="0042425E" w:rsidRPr="00D56CC2">
              <w:rPr>
                <w:rFonts w:asciiTheme="minorHAnsi" w:eastAsiaTheme="minorHAnsi" w:hAnsiTheme="minorHAnsi" w:cstheme="minorHAnsi"/>
                <w:b/>
                <w:i/>
                <w:iCs/>
                <w:sz w:val="16"/>
                <w:szCs w:val="16"/>
                <w:lang w:val="en-GB"/>
              </w:rPr>
              <w:t>This applies to Bachelor and Master students, but not to PhD students.</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Enll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r w:rsidRPr="002E1905">
                <w:rPr>
                  <w:rStyle w:val="Enll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r w:rsidR="0042425E">
              <w:rPr>
                <w:rFonts w:cstheme="minorHAnsi"/>
                <w:sz w:val="20"/>
                <w:szCs w:val="20"/>
                <w:lang w:val="en-GB"/>
              </w:rPr>
              <w:t xml:space="preserve"> </w:t>
            </w:r>
            <w:r w:rsidR="0042425E" w:rsidRPr="00D56CC2">
              <w:rPr>
                <w:rFonts w:cstheme="minorHAnsi"/>
                <w:b/>
                <w:i/>
                <w:iCs/>
                <w:sz w:val="16"/>
                <w:szCs w:val="16"/>
                <w:lang w:val="en-GB"/>
              </w:rPr>
              <w:t>Course title as indicated in the course catalogue of the receiving institution.</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Textde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Enlla"/>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Textdenotaapeudep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Textdenotaapeudep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Textdenotaapeudepgina"/>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Textdenotaapeudep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Textdenotaapeudep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Textdenotaapeudep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A7" w:rsidRDefault="001025A7" w:rsidP="005F66E7">
      <w:pPr>
        <w:spacing w:after="0" w:line="240" w:lineRule="auto"/>
      </w:pPr>
      <w:r>
        <w:separator/>
      </w:r>
    </w:p>
  </w:endnote>
  <w:endnote w:type="continuationSeparator" w:id="0">
    <w:p w:rsidR="001025A7" w:rsidRDefault="001025A7" w:rsidP="005F66E7">
      <w:pPr>
        <w:spacing w:after="0" w:line="240" w:lineRule="auto"/>
      </w:pPr>
      <w:r>
        <w:continuationSeparator/>
      </w:r>
    </w:p>
  </w:endnote>
  <w:endnote w:type="continuationNotice" w:id="1">
    <w:p w:rsidR="001025A7" w:rsidRDefault="00102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02323"/>
      <w:docPartObj>
        <w:docPartGallery w:val="Page Numbers (Bottom of Page)"/>
        <w:docPartUnique/>
      </w:docPartObj>
    </w:sdtPr>
    <w:sdtEndPr/>
    <w:sdtContent>
      <w:p w:rsidR="00BC2D52" w:rsidRDefault="000A576E" w:rsidP="00BC2D52">
        <w:pPr>
          <w:pStyle w:val="Peu"/>
          <w:jc w:val="center"/>
        </w:pPr>
        <w:r>
          <w:fldChar w:fldCharType="begin"/>
        </w:r>
        <w:r>
          <w:instrText xml:space="preserve"> PAGE   \* MERGEFORMAT </w:instrText>
        </w:r>
        <w:r>
          <w:fldChar w:fldCharType="separate"/>
        </w:r>
        <w:r>
          <w:rPr>
            <w:noProof/>
          </w:rPr>
          <w:t>6</w:t>
        </w:r>
        <w:r>
          <w:rPr>
            <w:noProof/>
          </w:rPr>
          <w:fldChar w:fldCharType="end"/>
        </w:r>
      </w:p>
    </w:sdtContent>
  </w:sdt>
  <w:p w:rsidR="00BC2D52" w:rsidRDefault="00BC2D52">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A7" w:rsidRDefault="001025A7" w:rsidP="005F66E7">
      <w:pPr>
        <w:spacing w:after="0" w:line="240" w:lineRule="auto"/>
      </w:pPr>
      <w:r>
        <w:separator/>
      </w:r>
    </w:p>
  </w:footnote>
  <w:footnote w:type="continuationSeparator" w:id="0">
    <w:p w:rsidR="001025A7" w:rsidRDefault="001025A7" w:rsidP="005F66E7">
      <w:pPr>
        <w:spacing w:after="0" w:line="240" w:lineRule="auto"/>
      </w:pPr>
      <w:r>
        <w:continuationSeparator/>
      </w:r>
    </w:p>
  </w:footnote>
  <w:footnote w:type="continuationNotice" w:id="1">
    <w:p w:rsidR="001025A7" w:rsidRDefault="001025A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A7" w:rsidRDefault="00BC2D52">
    <w:pPr>
      <w:pStyle w:val="Capalera"/>
    </w:pPr>
    <w:r>
      <w:rPr>
        <w:noProof/>
        <w:lang w:val="es-ES" w:eastAsia="es-ES"/>
      </w:rPr>
      <w:drawing>
        <wp:anchor distT="0" distB="0" distL="114300" distR="114300" simplePos="0" relativeHeight="251660288" behindDoc="0" locked="0" layoutInCell="1" allowOverlap="1">
          <wp:simplePos x="0" y="0"/>
          <wp:positionH relativeFrom="margin">
            <wp:posOffset>4853305</wp:posOffset>
          </wp:positionH>
          <wp:positionV relativeFrom="margin">
            <wp:posOffset>-561340</wp:posOffset>
          </wp:positionV>
          <wp:extent cx="1911350" cy="626110"/>
          <wp:effectExtent l="19050" t="0" r="0" b="0"/>
          <wp:wrapSquare wrapText="bothSides" distT="0" distB="0" distL="114300" distR="114300"/>
          <wp:docPr id="3" name="image2.jpg" descr="logosbeneficaireserasmusleft_en.jpg"/>
          <wp:cNvGraphicFramePr/>
          <a:graphic xmlns:a="http://schemas.openxmlformats.org/drawingml/2006/main">
            <a:graphicData uri="http://schemas.openxmlformats.org/drawingml/2006/picture">
              <pic:pic xmlns:pic="http://schemas.openxmlformats.org/drawingml/2006/picture">
                <pic:nvPicPr>
                  <pic:cNvPr id="0" name="image2.jpg" descr="logosbeneficaireserasmusleft_en.jpg"/>
                  <pic:cNvPicPr preferRelativeResize="0"/>
                </pic:nvPicPr>
                <pic:blipFill>
                  <a:blip r:embed="rId1"/>
                  <a:srcRect/>
                  <a:stretch>
                    <a:fillRect/>
                  </a:stretch>
                </pic:blipFill>
                <pic:spPr>
                  <a:xfrm>
                    <a:off x="0" y="0"/>
                    <a:ext cx="1911350" cy="626110"/>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allowOverlap="1">
          <wp:simplePos x="0" y="0"/>
          <wp:positionH relativeFrom="column">
            <wp:posOffset>-361950</wp:posOffset>
          </wp:positionH>
          <wp:positionV relativeFrom="paragraph">
            <wp:posOffset>-449580</wp:posOffset>
          </wp:positionV>
          <wp:extent cx="1394460" cy="778510"/>
          <wp:effectExtent l="19050" t="0" r="0" b="0"/>
          <wp:wrapSquare wrapText="bothSides" distT="0" distB="0" distL="114300" distR="114300"/>
          <wp:docPr id="4" name="image1.jpg" descr="Logo_UPF_petit.jpg"/>
          <wp:cNvGraphicFramePr/>
          <a:graphic xmlns:a="http://schemas.openxmlformats.org/drawingml/2006/main">
            <a:graphicData uri="http://schemas.openxmlformats.org/drawingml/2006/picture">
              <pic:pic xmlns:pic="http://schemas.openxmlformats.org/drawingml/2006/picture">
                <pic:nvPicPr>
                  <pic:cNvPr id="0" name="image1.jpg" descr="Logo_UPF_petit.jpg"/>
                  <pic:cNvPicPr preferRelativeResize="0"/>
                </pic:nvPicPr>
                <pic:blipFill>
                  <a:blip r:embed="rId2"/>
                  <a:srcRect/>
                  <a:stretch>
                    <a:fillRect/>
                  </a:stretch>
                </pic:blipFill>
                <pic:spPr>
                  <a:xfrm>
                    <a:off x="0" y="0"/>
                    <a:ext cx="1394460" cy="7785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007F"/>
    <w:rsid w:val="00021B3A"/>
    <w:rsid w:val="00064EBF"/>
    <w:rsid w:val="000851F9"/>
    <w:rsid w:val="00094C8A"/>
    <w:rsid w:val="000A576E"/>
    <w:rsid w:val="000B414F"/>
    <w:rsid w:val="000C3BE0"/>
    <w:rsid w:val="000C610D"/>
    <w:rsid w:val="000D29F8"/>
    <w:rsid w:val="000D7748"/>
    <w:rsid w:val="001025A7"/>
    <w:rsid w:val="00107988"/>
    <w:rsid w:val="00111DEE"/>
    <w:rsid w:val="00134D69"/>
    <w:rsid w:val="001424A8"/>
    <w:rsid w:val="0017426D"/>
    <w:rsid w:val="00174F66"/>
    <w:rsid w:val="00177078"/>
    <w:rsid w:val="00181968"/>
    <w:rsid w:val="0019347D"/>
    <w:rsid w:val="001A5F47"/>
    <w:rsid w:val="001C792B"/>
    <w:rsid w:val="001D107C"/>
    <w:rsid w:val="001D7B74"/>
    <w:rsid w:val="0022066D"/>
    <w:rsid w:val="002326FF"/>
    <w:rsid w:val="00236998"/>
    <w:rsid w:val="002C5273"/>
    <w:rsid w:val="002D34E2"/>
    <w:rsid w:val="002E1905"/>
    <w:rsid w:val="00314133"/>
    <w:rsid w:val="0035116B"/>
    <w:rsid w:val="003A291F"/>
    <w:rsid w:val="003A52FF"/>
    <w:rsid w:val="003B1ACF"/>
    <w:rsid w:val="003C0A3A"/>
    <w:rsid w:val="003D48C6"/>
    <w:rsid w:val="003E0C23"/>
    <w:rsid w:val="003F60C8"/>
    <w:rsid w:val="00413573"/>
    <w:rsid w:val="0042425E"/>
    <w:rsid w:val="00436D85"/>
    <w:rsid w:val="00440866"/>
    <w:rsid w:val="00461D27"/>
    <w:rsid w:val="004706F7"/>
    <w:rsid w:val="004A1C01"/>
    <w:rsid w:val="004A7D42"/>
    <w:rsid w:val="004C522B"/>
    <w:rsid w:val="00502EF9"/>
    <w:rsid w:val="00532743"/>
    <w:rsid w:val="005431E9"/>
    <w:rsid w:val="00555F03"/>
    <w:rsid w:val="00562F69"/>
    <w:rsid w:val="005864AA"/>
    <w:rsid w:val="0059086C"/>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16CAC"/>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09B8"/>
    <w:rsid w:val="009E5FB6"/>
    <w:rsid w:val="00A00F20"/>
    <w:rsid w:val="00A2227D"/>
    <w:rsid w:val="00A460C8"/>
    <w:rsid w:val="00A46919"/>
    <w:rsid w:val="00A62D9D"/>
    <w:rsid w:val="00A8548D"/>
    <w:rsid w:val="00A92524"/>
    <w:rsid w:val="00A94CEA"/>
    <w:rsid w:val="00AB6B93"/>
    <w:rsid w:val="00AD60CE"/>
    <w:rsid w:val="00B124E2"/>
    <w:rsid w:val="00B41409"/>
    <w:rsid w:val="00B77E44"/>
    <w:rsid w:val="00B81B82"/>
    <w:rsid w:val="00B8536F"/>
    <w:rsid w:val="00BA1E54"/>
    <w:rsid w:val="00BC2D52"/>
    <w:rsid w:val="00BD28B3"/>
    <w:rsid w:val="00C26C44"/>
    <w:rsid w:val="00C31445"/>
    <w:rsid w:val="00C32A4D"/>
    <w:rsid w:val="00CB707C"/>
    <w:rsid w:val="00CC0A62"/>
    <w:rsid w:val="00CD06AD"/>
    <w:rsid w:val="00CF67FF"/>
    <w:rsid w:val="00D56CC2"/>
    <w:rsid w:val="00DA6C2C"/>
    <w:rsid w:val="00DD2CC6"/>
    <w:rsid w:val="00E176C0"/>
    <w:rsid w:val="00E2373D"/>
    <w:rsid w:val="00E325E6"/>
    <w:rsid w:val="00E34257"/>
    <w:rsid w:val="00E34C57"/>
    <w:rsid w:val="00E4761F"/>
    <w:rsid w:val="00E7290E"/>
    <w:rsid w:val="00E750BE"/>
    <w:rsid w:val="00E7669F"/>
    <w:rsid w:val="00E7785D"/>
    <w:rsid w:val="00E949F9"/>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29C83"/>
  <w15:docId w15:val="{4653E184-1753-491E-B120-579BC8FC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Tipusdelletraperdefectedelpargraf"/>
    <w:unhideWhenUsed/>
    <w:rsid w:val="003E0C23"/>
    <w:rPr>
      <w:color w:val="0563C1" w:themeColor="hyperlink"/>
      <w:u w:val="single"/>
    </w:rPr>
  </w:style>
  <w:style w:type="table" w:styleId="Taulaambquadrcula">
    <w:name w:val="Table Grid"/>
    <w:basedOn w:val="Tau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5F66E7"/>
    <w:rPr>
      <w:rFonts w:ascii="Times New Roman" w:eastAsia="Times New Roman" w:hAnsi="Times New Roman" w:cs="Times New Roman"/>
      <w:sz w:val="20"/>
      <w:szCs w:val="20"/>
      <w:lang w:val="fr-FR"/>
    </w:rPr>
  </w:style>
  <w:style w:type="character" w:styleId="Refernciadenotaalfinal">
    <w:name w:val="endnote reference"/>
    <w:rsid w:val="005F66E7"/>
    <w:rPr>
      <w:vertAlign w:val="superscript"/>
    </w:rPr>
  </w:style>
  <w:style w:type="paragraph" w:styleId="Textdenotaalfinal">
    <w:name w:val="endnote text"/>
    <w:basedOn w:val="Normal"/>
    <w:link w:val="TextdenotaalfinalCar"/>
    <w:unhideWhenUsed/>
    <w:rsid w:val="005F66E7"/>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5F66E7"/>
    <w:rPr>
      <w:sz w:val="20"/>
      <w:szCs w:val="20"/>
      <w:lang w:val="it-IT"/>
    </w:rPr>
  </w:style>
  <w:style w:type="character" w:styleId="Refernciadecomentari">
    <w:name w:val="annotation reference"/>
    <w:basedOn w:val="Tipusdelletraperdefectedelpargraf"/>
    <w:uiPriority w:val="99"/>
    <w:semiHidden/>
    <w:unhideWhenUsed/>
    <w:rsid w:val="005F66E7"/>
    <w:rPr>
      <w:sz w:val="16"/>
      <w:szCs w:val="16"/>
    </w:rPr>
  </w:style>
  <w:style w:type="paragraph" w:styleId="Textdecomentari">
    <w:name w:val="annotation text"/>
    <w:basedOn w:val="Normal"/>
    <w:link w:val="TextdecomentariCar"/>
    <w:unhideWhenUsed/>
    <w:rsid w:val="005F66E7"/>
    <w:pPr>
      <w:spacing w:line="240" w:lineRule="auto"/>
    </w:pPr>
    <w:rPr>
      <w:sz w:val="20"/>
      <w:szCs w:val="20"/>
    </w:rPr>
  </w:style>
  <w:style w:type="character" w:customStyle="1" w:styleId="TextdecomentariCar">
    <w:name w:val="Text de comentari Car"/>
    <w:basedOn w:val="Tipusdelletraperdefectedelpargraf"/>
    <w:link w:val="Textdecomentari"/>
    <w:rsid w:val="005F66E7"/>
    <w:rPr>
      <w:sz w:val="20"/>
      <w:szCs w:val="20"/>
      <w:lang w:val="it-IT"/>
    </w:rPr>
  </w:style>
  <w:style w:type="paragraph" w:styleId="Pargrafdellista">
    <w:name w:val="List Paragraph"/>
    <w:basedOn w:val="Normal"/>
    <w:uiPriority w:val="34"/>
    <w:qFormat/>
    <w:rsid w:val="008667EB"/>
    <w:pPr>
      <w:ind w:left="720"/>
      <w:contextualSpacing/>
    </w:pPr>
  </w:style>
  <w:style w:type="character" w:styleId="Textdelcontenidor">
    <w:name w:val="Placeholder Text"/>
    <w:basedOn w:val="Tipusdelletraperdefectedelpargraf"/>
    <w:uiPriority w:val="99"/>
    <w:semiHidden/>
    <w:rsid w:val="0089316A"/>
    <w:rPr>
      <w:color w:val="808080"/>
    </w:rPr>
  </w:style>
  <w:style w:type="character" w:styleId="Enllavisitat">
    <w:name w:val="FollowedHyperlink"/>
    <w:basedOn w:val="Tipusdelletraperdefectedelpargraf"/>
    <w:uiPriority w:val="99"/>
    <w:semiHidden/>
    <w:unhideWhenUsed/>
    <w:rsid w:val="006754AC"/>
    <w:rPr>
      <w:color w:val="954F72" w:themeColor="followedHyperlink"/>
      <w:u w:val="single"/>
    </w:rPr>
  </w:style>
  <w:style w:type="paragraph" w:styleId="Textdeglobus">
    <w:name w:val="Balloon Text"/>
    <w:basedOn w:val="Normal"/>
    <w:link w:val="Textdeglobu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deglobusCar">
    <w:name w:val="Text de globus Car"/>
    <w:basedOn w:val="Tipusdelletraperdefectedelpargraf"/>
    <w:link w:val="Textdeglobus"/>
    <w:uiPriority w:val="99"/>
    <w:semiHidden/>
    <w:rsid w:val="00555F03"/>
    <w:rPr>
      <w:rFonts w:ascii="Times New Roman" w:hAnsi="Times New Roman" w:cs="Times New Roman"/>
      <w:sz w:val="18"/>
      <w:szCs w:val="18"/>
      <w:lang w:val="it-IT"/>
    </w:rPr>
  </w:style>
  <w:style w:type="paragraph" w:styleId="Capalera">
    <w:name w:val="header"/>
    <w:basedOn w:val="Normal"/>
    <w:link w:val="CapaleraCar"/>
    <w:uiPriority w:val="99"/>
    <w:semiHidden/>
    <w:unhideWhenUsed/>
    <w:rsid w:val="00A460C8"/>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semiHidden/>
    <w:rsid w:val="00A460C8"/>
    <w:rPr>
      <w:lang w:val="it-IT"/>
    </w:rPr>
  </w:style>
  <w:style w:type="paragraph" w:styleId="Peu">
    <w:name w:val="footer"/>
    <w:basedOn w:val="Normal"/>
    <w:link w:val="PeuCar"/>
    <w:uiPriority w:val="99"/>
    <w:unhideWhenUsed/>
    <w:rsid w:val="00A460C8"/>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ilvia.Vilanova@upf.edu" TargetMode="External"/><Relationship Id="rId17" Type="http://schemas.openxmlformats.org/officeDocument/2006/relationships/hyperlink" Target="mailto:silvia.vilanova@upf.edu" TargetMode="External"/><Relationship Id="rId2" Type="http://schemas.openxmlformats.org/officeDocument/2006/relationships/customXml" Target="../customXml/item2.xml"/><Relationship Id="rId16" Type="http://schemas.openxmlformats.org/officeDocument/2006/relationships/hyperlink" Target="https://www.upf.edu/documents/213870637/0/ISCED-2013-Fields-of-education+FOR+THE+MOBILITY+AGREEMENT.pdf/0e90f087-6994-a906-cc8d-6af26c07f26e?t=1676375113941"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f.edu/documents/213870637/0/ISCED-2013-Fields-of-education+FOR+THE+MOBILITY+AGREEMENT.pdf/0e90f087-6994-a906-cc8d-6af26c07f26e?t=167637511394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fb91a6a-179c-40e3-9f1d-e9265602433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468BC-61E4-4F2D-AA9B-8DD33BDA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13648</Characters>
  <Application>Microsoft Office Word</Application>
  <DocSecurity>0</DocSecurity>
  <Lines>113</Lines>
  <Paragraphs>32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16097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u1470</cp:lastModifiedBy>
  <cp:revision>3</cp:revision>
  <cp:lastPrinted>2021-02-09T14:36:00Z</cp:lastPrinted>
  <dcterms:created xsi:type="dcterms:W3CDTF">2023-03-24T11:37:00Z</dcterms:created>
  <dcterms:modified xsi:type="dcterms:W3CDTF">2023-03-24T11:37:00Z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